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072" w:rsidRDefault="003F2072"/>
    <w:p w:rsidR="003F2072" w:rsidRDefault="00EF1C15" w:rsidP="003F2072">
      <w:pPr>
        <w:jc w:val="center"/>
        <w:rPr>
          <w:rFonts w:ascii="Garamond" w:hAnsi="Garamond" w:cstheme="minorHAnsi"/>
          <w:b/>
          <w:bCs/>
          <w:color w:val="FF0000"/>
          <w:sz w:val="48"/>
          <w:szCs w:val="48"/>
        </w:rPr>
      </w:pPr>
      <w:r w:rsidRPr="0013211B">
        <w:rPr>
          <w:rFonts w:asciiTheme="minorHAnsi" w:hAnsiTheme="minorHAnsi" w:cstheme="minorHAnsi"/>
          <w:lang w:val="en-US"/>
        </w:rPr>
        <w:drawing>
          <wp:anchor distT="0" distB="0" distL="114300" distR="114300" simplePos="0" relativeHeight="251664384" behindDoc="0" locked="0" layoutInCell="1" allowOverlap="1" wp14:anchorId="56DD74C5" wp14:editId="08D58B6D">
            <wp:simplePos x="0" y="0"/>
            <wp:positionH relativeFrom="margin">
              <wp:posOffset>761365</wp:posOffset>
            </wp:positionH>
            <wp:positionV relativeFrom="margin">
              <wp:posOffset>1390650</wp:posOffset>
            </wp:positionV>
            <wp:extent cx="4931410" cy="3286125"/>
            <wp:effectExtent l="323850" t="323850" r="326390" b="333375"/>
            <wp:wrapSquare wrapText="bothSides"/>
            <wp:docPr id="4" name="Picture 4" descr="C:\Users\jonathan.bundu\Desktop\PICS FOR THE CSP\_MGL0312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nathan.bundu\Desktop\PICS FOR THE CSP\_MGL0312 -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1410" cy="32861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F2072" w:rsidRPr="003F2072">
        <w:rPr>
          <w:rFonts w:ascii="Rockwell Extra Bold" w:hAnsi="Rockwell Extra Bold" w:cstheme="minorHAnsi"/>
          <w:b/>
          <w:bCs/>
          <w:i/>
          <w:color w:val="FF0000"/>
          <w:sz w:val="44"/>
          <w:szCs w:val="44"/>
        </w:rPr>
        <w:t>ACTIONAID SIERRA LEONE COUNTRY STRATEGY</w:t>
      </w:r>
      <w:r w:rsidR="003F2072" w:rsidRPr="003F2072">
        <w:rPr>
          <w:rFonts w:ascii="Rockwell Extra Bold" w:hAnsi="Rockwell Extra Bold" w:cstheme="minorHAnsi"/>
          <w:b/>
          <w:bCs/>
          <w:i/>
          <w:color w:val="FF0000"/>
          <w:sz w:val="48"/>
          <w:szCs w:val="48"/>
        </w:rPr>
        <w:t xml:space="preserve"> </w:t>
      </w:r>
      <w:r w:rsidR="003F2072" w:rsidRPr="003F2072">
        <w:rPr>
          <w:rFonts w:ascii="Rockwell Extra Bold" w:hAnsi="Rockwell Extra Bold" w:cstheme="minorHAnsi"/>
          <w:b/>
          <w:bCs/>
          <w:i/>
          <w:color w:val="FF0000"/>
          <w:sz w:val="44"/>
          <w:szCs w:val="44"/>
        </w:rPr>
        <w:t>PAPER</w:t>
      </w:r>
      <w:r w:rsidR="003F2072" w:rsidRPr="00D03001">
        <w:rPr>
          <w:rFonts w:ascii="Garamond" w:hAnsi="Garamond" w:cstheme="minorHAnsi"/>
          <w:b/>
          <w:bCs/>
          <w:color w:val="FF0000"/>
          <w:sz w:val="44"/>
          <w:szCs w:val="44"/>
        </w:rPr>
        <w:t xml:space="preserve"> </w:t>
      </w:r>
      <w:r w:rsidR="003F2072" w:rsidRPr="003F2072">
        <w:rPr>
          <w:rFonts w:ascii="Rockwell Extra Bold" w:hAnsi="Rockwell Extra Bold" w:cstheme="minorHAnsi"/>
          <w:b/>
          <w:bCs/>
          <w:color w:val="FF0000"/>
          <w:sz w:val="44"/>
          <w:szCs w:val="44"/>
        </w:rPr>
        <w:t>III</w:t>
      </w:r>
      <w:r w:rsidR="003F2072" w:rsidRPr="00D03001">
        <w:rPr>
          <w:rFonts w:ascii="Garamond" w:hAnsi="Garamond" w:cstheme="minorHAnsi"/>
          <w:b/>
          <w:bCs/>
          <w:color w:val="FF0000"/>
          <w:sz w:val="48"/>
          <w:szCs w:val="48"/>
        </w:rPr>
        <w:t xml:space="preserve"> </w:t>
      </w:r>
    </w:p>
    <w:p w:rsidR="003F2072" w:rsidRPr="003F2072" w:rsidRDefault="00F3017B" w:rsidP="003F2072">
      <w:pPr>
        <w:jc w:val="center"/>
        <w:rPr>
          <w:rFonts w:ascii="Rockwell Extra Bold" w:hAnsi="Rockwell Extra Bold" w:cstheme="minorHAnsi"/>
          <w:b/>
          <w:bCs/>
          <w:i/>
          <w:color w:val="FF0000"/>
          <w:sz w:val="48"/>
          <w:szCs w:val="48"/>
        </w:rPr>
      </w:pPr>
      <w:r>
        <w:rPr>
          <w:rFonts w:ascii="Rockwell Extra Bold" w:hAnsi="Rockwell Extra Bold" w:cstheme="minorHAnsi"/>
          <w:b/>
          <w:bCs/>
          <w:i/>
          <w:color w:val="FF0000"/>
          <w:sz w:val="48"/>
          <w:szCs w:val="48"/>
        </w:rPr>
        <w:t>2018- 202</w:t>
      </w:r>
      <w:r w:rsidR="003F2072" w:rsidRPr="003F2072">
        <w:rPr>
          <w:rFonts w:ascii="Rockwell Extra Bold" w:hAnsi="Rockwell Extra Bold" w:cstheme="minorHAnsi"/>
          <w:b/>
          <w:bCs/>
          <w:i/>
          <w:color w:val="FF0000"/>
          <w:sz w:val="48"/>
          <w:szCs w:val="48"/>
        </w:rPr>
        <w:t>3</w:t>
      </w:r>
    </w:p>
    <w:p w:rsidR="00E552AA" w:rsidRDefault="00E552AA"/>
    <w:p w:rsidR="003F2072" w:rsidRDefault="003F2072" w:rsidP="003F2072">
      <w:pPr>
        <w:jc w:val="center"/>
        <w:rPr>
          <w:rFonts w:ascii="Rockwell Extra Bold" w:hAnsi="Rockwell Extra Bold"/>
          <w:b/>
          <w:i/>
          <w:color w:val="FF0000"/>
          <w:sz w:val="44"/>
          <w:szCs w:val="44"/>
        </w:rPr>
      </w:pPr>
      <w:r w:rsidRPr="003F2072">
        <w:rPr>
          <w:rFonts w:ascii="Rockwell Extra Bold" w:hAnsi="Rockwell Extra Bold"/>
          <w:b/>
          <w:i/>
          <w:color w:val="FF0000"/>
          <w:sz w:val="44"/>
          <w:szCs w:val="44"/>
        </w:rPr>
        <w:t>Enhancing People’s Action for Social Justice (EPASJ)</w:t>
      </w:r>
    </w:p>
    <w:p w:rsidR="00DC60C2" w:rsidRDefault="00DC60C2" w:rsidP="003F2072">
      <w:pPr>
        <w:jc w:val="center"/>
        <w:rPr>
          <w:rFonts w:ascii="Rockwell Extra Bold" w:hAnsi="Rockwell Extra Bold"/>
          <w:b/>
          <w:i/>
          <w:color w:val="FF0000"/>
          <w:sz w:val="44"/>
          <w:szCs w:val="44"/>
        </w:rPr>
      </w:pPr>
      <w:r>
        <w:rPr>
          <w:rFonts w:ascii="Rockwell Extra Bold" w:hAnsi="Rockwell Extra Bold"/>
          <w:b/>
          <w:i/>
          <w:color w:val="FF0000"/>
          <w:sz w:val="44"/>
          <w:szCs w:val="44"/>
        </w:rPr>
        <w:t>(Abridged version)</w:t>
      </w:r>
    </w:p>
    <w:p w:rsidR="00DC60C2" w:rsidRDefault="00DC60C2" w:rsidP="003F2072">
      <w:pPr>
        <w:jc w:val="center"/>
        <w:rPr>
          <w:rFonts w:ascii="Rockwell Extra Bold" w:hAnsi="Rockwell Extra Bold"/>
          <w:b/>
          <w:i/>
          <w:color w:val="FF0000"/>
          <w:sz w:val="44"/>
          <w:szCs w:val="44"/>
        </w:rPr>
      </w:pPr>
    </w:p>
    <w:p w:rsidR="00DC60C2" w:rsidRDefault="00DC60C2" w:rsidP="00EF1C15">
      <w:pPr>
        <w:rPr>
          <w:rFonts w:ascii="Rockwell Extra Bold" w:hAnsi="Rockwell Extra Bold"/>
          <w:b/>
          <w:i/>
          <w:color w:val="FF0000"/>
          <w:sz w:val="44"/>
          <w:szCs w:val="44"/>
        </w:rPr>
      </w:pPr>
    </w:p>
    <w:p w:rsidR="00DC60C2" w:rsidRPr="00910615" w:rsidRDefault="00DC60C2" w:rsidP="00DC60C2">
      <w:pPr>
        <w:pStyle w:val="Heading2"/>
        <w:rPr>
          <w:rFonts w:ascii="Rockwell Extra Bold" w:hAnsi="Rockwell Extra Bold" w:cstheme="minorHAnsi"/>
          <w:color w:val="FF0000"/>
          <w:sz w:val="22"/>
          <w:szCs w:val="22"/>
        </w:rPr>
      </w:pPr>
      <w:r w:rsidRPr="00910615">
        <w:rPr>
          <w:rFonts w:ascii="Rockwell Extra Bold" w:hAnsi="Rockwell Extra Bold" w:cstheme="minorHAnsi"/>
          <w:color w:val="FF0000"/>
          <w:sz w:val="22"/>
          <w:szCs w:val="22"/>
        </w:rPr>
        <w:lastRenderedPageBreak/>
        <w:t xml:space="preserve">Introduction </w:t>
      </w:r>
    </w:p>
    <w:p w:rsidR="00DC60C2" w:rsidRPr="00EB2039" w:rsidRDefault="00A47350" w:rsidP="00DC60C2">
      <w:pPr>
        <w:jc w:val="both"/>
        <w:rPr>
          <w:rFonts w:asciiTheme="minorHAnsi" w:hAnsiTheme="minorHAnsi" w:cstheme="minorHAnsi"/>
          <w:sz w:val="22"/>
          <w:szCs w:val="22"/>
        </w:rPr>
      </w:pPr>
      <w:r w:rsidRPr="00A47350">
        <w:rPr>
          <w:rFonts w:asciiTheme="minorHAnsi" w:hAnsiTheme="minorHAnsi" w:cstheme="minorHAnsi"/>
          <w:sz w:val="22"/>
          <w:szCs w:val="22"/>
          <w:lang w:val="en-US"/>
        </w:rPr>
        <w:drawing>
          <wp:anchor distT="0" distB="0" distL="114300" distR="114300" simplePos="0" relativeHeight="251658240" behindDoc="0" locked="0" layoutInCell="1" allowOverlap="1">
            <wp:simplePos x="0" y="0"/>
            <wp:positionH relativeFrom="margin">
              <wp:posOffset>190500</wp:posOffset>
            </wp:positionH>
            <wp:positionV relativeFrom="margin">
              <wp:posOffset>962025</wp:posOffset>
            </wp:positionV>
            <wp:extent cx="4009902" cy="2672466"/>
            <wp:effectExtent l="323850" t="323850" r="314960" b="318770"/>
            <wp:wrapSquare wrapText="bothSides"/>
            <wp:docPr id="2" name="Picture 2" descr="C:\Users\jonathan.bundu\Desktop\PICS FOR THE CSP\IMG_1434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nathan.bundu\Desktop\PICS FOR THE CSP\IMG_1434 -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9902" cy="2672466"/>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DC60C2" w:rsidRPr="00EB2039">
        <w:rPr>
          <w:rFonts w:asciiTheme="minorHAnsi" w:hAnsiTheme="minorHAnsi" w:cstheme="minorHAnsi"/>
          <w:sz w:val="22"/>
          <w:szCs w:val="22"/>
        </w:rPr>
        <w:t xml:space="preserve">ActionAid has worked in Sierra Leone for slightly over 29 years and has implemented two Country Strategy Papers </w:t>
      </w:r>
      <w:r w:rsidR="00DC60C2">
        <w:rPr>
          <w:rFonts w:asciiTheme="minorHAnsi" w:hAnsiTheme="minorHAnsi" w:cstheme="minorHAnsi"/>
          <w:sz w:val="22"/>
          <w:szCs w:val="22"/>
        </w:rPr>
        <w:t xml:space="preserve">(CSPs) </w:t>
      </w:r>
      <w:r w:rsidR="00DC60C2" w:rsidRPr="00EB2039">
        <w:rPr>
          <w:rFonts w:asciiTheme="minorHAnsi" w:hAnsiTheme="minorHAnsi" w:cstheme="minorHAnsi"/>
          <w:sz w:val="22"/>
          <w:szCs w:val="22"/>
        </w:rPr>
        <w:t>with thematic focus on Women’s Right</w:t>
      </w:r>
      <w:r w:rsidR="00DC60C2">
        <w:rPr>
          <w:rFonts w:asciiTheme="minorHAnsi" w:hAnsiTheme="minorHAnsi" w:cstheme="minorHAnsi"/>
          <w:sz w:val="22"/>
          <w:szCs w:val="22"/>
        </w:rPr>
        <w:t>s</w:t>
      </w:r>
      <w:r w:rsidR="00DC60C2" w:rsidRPr="00EB2039">
        <w:rPr>
          <w:rFonts w:asciiTheme="minorHAnsi" w:hAnsiTheme="minorHAnsi" w:cstheme="minorHAnsi"/>
          <w:sz w:val="22"/>
          <w:szCs w:val="22"/>
        </w:rPr>
        <w:t xml:space="preserve">, Land rights, Livelihoods and Education. Owing to the 12-year civil war, ActionAid Sierra Leone was not able to implement </w:t>
      </w:r>
      <w:r w:rsidR="00DC60C2">
        <w:rPr>
          <w:rFonts w:asciiTheme="minorHAnsi" w:hAnsiTheme="minorHAnsi" w:cstheme="minorHAnsi"/>
          <w:sz w:val="22"/>
          <w:szCs w:val="22"/>
        </w:rPr>
        <w:t xml:space="preserve">the </w:t>
      </w:r>
      <w:r w:rsidR="00DC60C2" w:rsidRPr="00EB2039">
        <w:rPr>
          <w:rFonts w:asciiTheme="minorHAnsi" w:hAnsiTheme="minorHAnsi" w:cstheme="minorHAnsi"/>
          <w:sz w:val="22"/>
          <w:szCs w:val="22"/>
        </w:rPr>
        <w:t>full country strategies</w:t>
      </w:r>
      <w:r w:rsidR="00DC60C2">
        <w:rPr>
          <w:rFonts w:asciiTheme="minorHAnsi" w:hAnsiTheme="minorHAnsi" w:cstheme="minorHAnsi"/>
          <w:sz w:val="22"/>
          <w:szCs w:val="22"/>
        </w:rPr>
        <w:t>,</w:t>
      </w:r>
      <w:r w:rsidR="00DC60C2" w:rsidRPr="00EB2039">
        <w:rPr>
          <w:rFonts w:asciiTheme="minorHAnsi" w:hAnsiTheme="minorHAnsi" w:cstheme="minorHAnsi"/>
          <w:sz w:val="22"/>
          <w:szCs w:val="22"/>
        </w:rPr>
        <w:t xml:space="preserve"> but rather </w:t>
      </w:r>
      <w:r w:rsidR="00DC60C2">
        <w:rPr>
          <w:rFonts w:asciiTheme="minorHAnsi" w:hAnsiTheme="minorHAnsi" w:cstheme="minorHAnsi"/>
          <w:sz w:val="22"/>
          <w:szCs w:val="22"/>
        </w:rPr>
        <w:t>three</w:t>
      </w:r>
      <w:r w:rsidR="00DC60C2" w:rsidRPr="00EB2039">
        <w:rPr>
          <w:rFonts w:asciiTheme="minorHAnsi" w:hAnsiTheme="minorHAnsi" w:cstheme="minorHAnsi"/>
          <w:sz w:val="22"/>
          <w:szCs w:val="22"/>
        </w:rPr>
        <w:t xml:space="preserve">-year rolling plans (informed by global strategies) </w:t>
      </w:r>
      <w:r w:rsidR="00DC60C2">
        <w:rPr>
          <w:rFonts w:asciiTheme="minorHAnsi" w:hAnsiTheme="minorHAnsi" w:cstheme="minorHAnsi"/>
          <w:sz w:val="22"/>
          <w:szCs w:val="22"/>
        </w:rPr>
        <w:t xml:space="preserve">which </w:t>
      </w:r>
      <w:r w:rsidR="00DC60C2" w:rsidRPr="00EB2039">
        <w:rPr>
          <w:rFonts w:asciiTheme="minorHAnsi" w:hAnsiTheme="minorHAnsi" w:cstheme="minorHAnsi"/>
          <w:sz w:val="22"/>
          <w:szCs w:val="22"/>
        </w:rPr>
        <w:t xml:space="preserve">guided its programme implementation </w:t>
      </w:r>
      <w:r w:rsidR="00DC60C2">
        <w:rPr>
          <w:rFonts w:asciiTheme="minorHAnsi" w:hAnsiTheme="minorHAnsi" w:cstheme="minorHAnsi"/>
          <w:sz w:val="22"/>
          <w:szCs w:val="22"/>
        </w:rPr>
        <w:t>up to</w:t>
      </w:r>
      <w:r w:rsidR="00DC60C2" w:rsidRPr="00EB2039">
        <w:rPr>
          <w:rFonts w:asciiTheme="minorHAnsi" w:hAnsiTheme="minorHAnsi" w:cstheme="minorHAnsi"/>
          <w:sz w:val="22"/>
          <w:szCs w:val="22"/>
        </w:rPr>
        <w:t xml:space="preserve"> 2007.</w:t>
      </w:r>
    </w:p>
    <w:p w:rsidR="00DC60C2" w:rsidRDefault="00DC60C2" w:rsidP="00DC60C2">
      <w:pPr>
        <w:jc w:val="both"/>
        <w:rPr>
          <w:rFonts w:asciiTheme="minorHAnsi" w:hAnsiTheme="minorHAnsi" w:cstheme="minorHAnsi"/>
          <w:sz w:val="22"/>
          <w:szCs w:val="22"/>
        </w:rPr>
      </w:pPr>
      <w:r w:rsidRPr="00EB2039">
        <w:rPr>
          <w:rFonts w:asciiTheme="minorHAnsi" w:hAnsiTheme="minorHAnsi" w:cstheme="minorHAnsi"/>
          <w:sz w:val="22"/>
          <w:szCs w:val="22"/>
        </w:rPr>
        <w:t>The first country strategy paper, Enhancing Governance and Accountability to end Poverty (EGAP)</w:t>
      </w:r>
      <w:r>
        <w:rPr>
          <w:rFonts w:asciiTheme="minorHAnsi" w:hAnsiTheme="minorHAnsi" w:cstheme="minorHAnsi"/>
          <w:sz w:val="22"/>
          <w:szCs w:val="22"/>
        </w:rPr>
        <w:t>,</w:t>
      </w:r>
      <w:r w:rsidRPr="00EB2039">
        <w:rPr>
          <w:rFonts w:asciiTheme="minorHAnsi" w:hAnsiTheme="minorHAnsi" w:cstheme="minorHAnsi"/>
          <w:sz w:val="22"/>
          <w:szCs w:val="22"/>
        </w:rPr>
        <w:t xml:space="preserve"> focused primarily on governance work; </w:t>
      </w:r>
      <w:r>
        <w:rPr>
          <w:rFonts w:asciiTheme="minorHAnsi" w:hAnsiTheme="minorHAnsi" w:cstheme="minorHAnsi"/>
          <w:sz w:val="22"/>
          <w:szCs w:val="22"/>
        </w:rPr>
        <w:t xml:space="preserve">the </w:t>
      </w:r>
      <w:r w:rsidRPr="00EB2039">
        <w:rPr>
          <w:rFonts w:asciiTheme="minorHAnsi" w:hAnsiTheme="minorHAnsi" w:cstheme="minorHAnsi"/>
          <w:sz w:val="22"/>
          <w:szCs w:val="22"/>
        </w:rPr>
        <w:t>effect</w:t>
      </w:r>
      <w:r>
        <w:rPr>
          <w:rFonts w:asciiTheme="minorHAnsi" w:hAnsiTheme="minorHAnsi" w:cstheme="minorHAnsi"/>
          <w:sz w:val="22"/>
          <w:szCs w:val="22"/>
        </w:rPr>
        <w:t>s</w:t>
      </w:r>
      <w:r w:rsidRPr="00EB2039">
        <w:rPr>
          <w:rFonts w:asciiTheme="minorHAnsi" w:hAnsiTheme="minorHAnsi" w:cstheme="minorHAnsi"/>
          <w:sz w:val="22"/>
          <w:szCs w:val="22"/>
        </w:rPr>
        <w:t xml:space="preserve"> of the 12-year civil war between</w:t>
      </w:r>
      <w:r>
        <w:rPr>
          <w:rFonts w:asciiTheme="minorHAnsi" w:hAnsiTheme="minorHAnsi" w:cstheme="minorHAnsi"/>
          <w:sz w:val="22"/>
          <w:szCs w:val="22"/>
        </w:rPr>
        <w:t xml:space="preserve"> </w:t>
      </w:r>
      <w:r w:rsidRPr="00EB2039">
        <w:rPr>
          <w:rFonts w:asciiTheme="minorHAnsi" w:hAnsiTheme="minorHAnsi" w:cstheme="minorHAnsi"/>
          <w:sz w:val="22"/>
          <w:szCs w:val="22"/>
        </w:rPr>
        <w:t xml:space="preserve">1991 </w:t>
      </w:r>
      <w:r>
        <w:rPr>
          <w:rFonts w:asciiTheme="minorHAnsi" w:hAnsiTheme="minorHAnsi" w:cstheme="minorHAnsi"/>
          <w:sz w:val="22"/>
          <w:szCs w:val="22"/>
        </w:rPr>
        <w:t>and</w:t>
      </w:r>
      <w:r w:rsidRPr="00EB2039">
        <w:rPr>
          <w:rFonts w:asciiTheme="minorHAnsi" w:hAnsiTheme="minorHAnsi" w:cstheme="minorHAnsi"/>
          <w:sz w:val="22"/>
          <w:szCs w:val="22"/>
        </w:rPr>
        <w:t xml:space="preserve"> 2012</w:t>
      </w:r>
      <w:r>
        <w:rPr>
          <w:rFonts w:asciiTheme="minorHAnsi" w:hAnsiTheme="minorHAnsi" w:cstheme="minorHAnsi"/>
          <w:sz w:val="22"/>
          <w:szCs w:val="22"/>
        </w:rPr>
        <w:t>,</w:t>
      </w:r>
      <w:r w:rsidRPr="00EB2039">
        <w:rPr>
          <w:rFonts w:asciiTheme="minorHAnsi" w:hAnsiTheme="minorHAnsi" w:cstheme="minorHAnsi"/>
          <w:sz w:val="22"/>
          <w:szCs w:val="22"/>
        </w:rPr>
        <w:t xml:space="preserve"> which led to the complete breakdown of governance structures. ActionAid therefore </w:t>
      </w:r>
      <w:r>
        <w:rPr>
          <w:rFonts w:asciiTheme="minorHAnsi" w:hAnsiTheme="minorHAnsi" w:cstheme="minorHAnsi"/>
          <w:sz w:val="22"/>
          <w:szCs w:val="22"/>
        </w:rPr>
        <w:t>focused</w:t>
      </w:r>
      <w:r w:rsidRPr="00EB2039">
        <w:rPr>
          <w:rFonts w:asciiTheme="minorHAnsi" w:hAnsiTheme="minorHAnsi" w:cstheme="minorHAnsi"/>
          <w:sz w:val="22"/>
          <w:szCs w:val="22"/>
        </w:rPr>
        <w:t xml:space="preserve"> on governance as its main thematic area of work during the post conflict recovery period. </w:t>
      </w:r>
    </w:p>
    <w:p w:rsidR="00DC60C2" w:rsidRDefault="00DC60C2" w:rsidP="00DC60C2">
      <w:pPr>
        <w:jc w:val="both"/>
        <w:rPr>
          <w:rFonts w:asciiTheme="minorHAnsi" w:hAnsiTheme="minorHAnsi" w:cstheme="minorHAnsi"/>
          <w:sz w:val="22"/>
          <w:szCs w:val="22"/>
        </w:rPr>
      </w:pPr>
      <w:r w:rsidRPr="00EB2039">
        <w:rPr>
          <w:rFonts w:asciiTheme="minorHAnsi" w:hAnsiTheme="minorHAnsi" w:cstheme="minorHAnsi"/>
          <w:sz w:val="22"/>
          <w:szCs w:val="22"/>
        </w:rPr>
        <w:t xml:space="preserve">The second strategy, </w:t>
      </w:r>
      <w:r w:rsidRPr="0029002C">
        <w:rPr>
          <w:rFonts w:ascii="Rockwell Extra Bold" w:hAnsi="Rockwell Extra Bold" w:cstheme="minorHAnsi"/>
          <w:b/>
          <w:i/>
          <w:color w:val="FF0000"/>
          <w:sz w:val="22"/>
          <w:szCs w:val="22"/>
        </w:rPr>
        <w:t>Claiming Rights to End Poverty (CREP)</w:t>
      </w:r>
      <w:r>
        <w:rPr>
          <w:rFonts w:asciiTheme="minorHAnsi" w:hAnsiTheme="minorHAnsi" w:cstheme="minorHAnsi"/>
          <w:sz w:val="22"/>
          <w:szCs w:val="22"/>
        </w:rPr>
        <w:t>,</w:t>
      </w:r>
      <w:r w:rsidRPr="00EB2039">
        <w:rPr>
          <w:rFonts w:asciiTheme="minorHAnsi" w:hAnsiTheme="minorHAnsi" w:cstheme="minorHAnsi"/>
          <w:sz w:val="22"/>
          <w:szCs w:val="22"/>
        </w:rPr>
        <w:t xml:space="preserve"> which was implemented between 2013- 2017</w:t>
      </w:r>
      <w:r>
        <w:rPr>
          <w:rFonts w:asciiTheme="minorHAnsi" w:hAnsiTheme="minorHAnsi" w:cstheme="minorHAnsi"/>
          <w:sz w:val="22"/>
          <w:szCs w:val="22"/>
        </w:rPr>
        <w:t>,</w:t>
      </w:r>
      <w:r w:rsidRPr="00EB2039">
        <w:rPr>
          <w:rFonts w:asciiTheme="minorHAnsi" w:hAnsiTheme="minorHAnsi" w:cstheme="minorHAnsi"/>
          <w:sz w:val="22"/>
          <w:szCs w:val="22"/>
        </w:rPr>
        <w:t xml:space="preserve"> prioritised work on land rights and livelihood, holding government to account for the provision of basic services and violence against women and girls. During </w:t>
      </w:r>
      <w:r>
        <w:rPr>
          <w:rFonts w:asciiTheme="minorHAnsi" w:hAnsiTheme="minorHAnsi" w:cstheme="minorHAnsi"/>
          <w:sz w:val="22"/>
          <w:szCs w:val="22"/>
        </w:rPr>
        <w:t>that</w:t>
      </w:r>
      <w:r w:rsidRPr="00EB2039">
        <w:rPr>
          <w:rFonts w:asciiTheme="minorHAnsi" w:hAnsiTheme="minorHAnsi" w:cstheme="minorHAnsi"/>
          <w:sz w:val="22"/>
          <w:szCs w:val="22"/>
        </w:rPr>
        <w:t xml:space="preserve"> phase, ActionAid and partners demanded government and other agencies</w:t>
      </w:r>
      <w:r>
        <w:rPr>
          <w:rFonts w:asciiTheme="minorHAnsi" w:hAnsiTheme="minorHAnsi" w:cstheme="minorHAnsi"/>
          <w:sz w:val="22"/>
          <w:szCs w:val="22"/>
        </w:rPr>
        <w:t>’</w:t>
      </w:r>
      <w:r w:rsidRPr="00EB2039">
        <w:rPr>
          <w:rFonts w:asciiTheme="minorHAnsi" w:hAnsiTheme="minorHAnsi" w:cstheme="minorHAnsi"/>
          <w:sz w:val="22"/>
          <w:szCs w:val="22"/>
        </w:rPr>
        <w:t xml:space="preserve"> accountability through </w:t>
      </w:r>
      <w:r>
        <w:rPr>
          <w:rFonts w:asciiTheme="minorHAnsi" w:hAnsiTheme="minorHAnsi" w:cstheme="minorHAnsi"/>
          <w:sz w:val="22"/>
          <w:szCs w:val="22"/>
        </w:rPr>
        <w:t>its</w:t>
      </w:r>
      <w:r w:rsidRPr="00EB2039">
        <w:rPr>
          <w:rFonts w:asciiTheme="minorHAnsi" w:hAnsiTheme="minorHAnsi" w:cstheme="minorHAnsi"/>
          <w:sz w:val="22"/>
          <w:szCs w:val="22"/>
        </w:rPr>
        <w:t xml:space="preserve"> tax justice and land right campaigns which advanced </w:t>
      </w:r>
      <w:r>
        <w:rPr>
          <w:rFonts w:asciiTheme="minorHAnsi" w:hAnsiTheme="minorHAnsi" w:cstheme="minorHAnsi"/>
          <w:sz w:val="22"/>
          <w:szCs w:val="22"/>
        </w:rPr>
        <w:t>the organisation’s</w:t>
      </w:r>
      <w:r w:rsidRPr="00EB2039">
        <w:rPr>
          <w:rFonts w:asciiTheme="minorHAnsi" w:hAnsiTheme="minorHAnsi" w:cstheme="minorHAnsi"/>
          <w:sz w:val="22"/>
          <w:szCs w:val="22"/>
        </w:rPr>
        <w:t xml:space="preserve"> strategic objective on women’s and girls’ rights. </w:t>
      </w:r>
      <w:r w:rsidR="0029002C" w:rsidRPr="00EB2039">
        <w:rPr>
          <w:rFonts w:asciiTheme="minorHAnsi" w:hAnsiTheme="minorHAnsi" w:cstheme="minorHAnsi"/>
          <w:sz w:val="22"/>
          <w:szCs w:val="22"/>
        </w:rPr>
        <w:t>During the implementation of the strategy, there was a dramatic shift from a thematic to a more holistic approach. This move enhanced more integration to address the bigger picture.</w:t>
      </w:r>
    </w:p>
    <w:p w:rsidR="00910615" w:rsidRPr="00910615" w:rsidRDefault="00910615" w:rsidP="00910615">
      <w:pPr>
        <w:pStyle w:val="Heading2"/>
        <w:spacing w:after="120"/>
        <w:rPr>
          <w:rFonts w:ascii="Rockwell Extra Bold" w:hAnsi="Rockwell Extra Bold" w:cstheme="minorHAnsi"/>
          <w:color w:val="FF0000"/>
          <w:sz w:val="22"/>
          <w:szCs w:val="22"/>
        </w:rPr>
      </w:pPr>
      <w:r w:rsidRPr="00910615">
        <w:rPr>
          <w:rFonts w:ascii="Rockwell Extra Bold" w:hAnsi="Rockwell Extra Bold" w:cstheme="minorHAnsi"/>
          <w:color w:val="FF0000"/>
          <w:sz w:val="22"/>
          <w:szCs w:val="22"/>
        </w:rPr>
        <w:t>Who  are we?</w:t>
      </w:r>
    </w:p>
    <w:p w:rsidR="00910615" w:rsidRPr="00EB2039" w:rsidRDefault="00910615" w:rsidP="00910615">
      <w:pPr>
        <w:spacing w:after="0"/>
        <w:jc w:val="both"/>
        <w:rPr>
          <w:rFonts w:asciiTheme="minorHAnsi" w:hAnsiTheme="minorHAnsi" w:cstheme="minorHAnsi"/>
          <w:sz w:val="22"/>
          <w:szCs w:val="22"/>
        </w:rPr>
      </w:pPr>
      <w:r w:rsidRPr="001855BB">
        <w:rPr>
          <w:rFonts w:ascii="Rockwell Extra Bold" w:hAnsi="Rockwell Extra Bold" w:cstheme="minorHAnsi"/>
          <w:b/>
          <w:color w:val="FF0000"/>
          <w:sz w:val="22"/>
          <w:szCs w:val="22"/>
        </w:rPr>
        <w:t>ActionAid Sierra Leone</w:t>
      </w:r>
      <w:r w:rsidRPr="00EB2039">
        <w:rPr>
          <w:rFonts w:asciiTheme="minorHAnsi" w:hAnsiTheme="minorHAnsi" w:cstheme="minorHAnsi"/>
          <w:sz w:val="22"/>
          <w:szCs w:val="22"/>
        </w:rPr>
        <w:t xml:space="preserve"> is a member of the global federation of ActionAid working to achieve social justice, gender equality and poverty eradication.  In our work to</w:t>
      </w:r>
      <w:r w:rsidR="00EF1C15">
        <w:rPr>
          <w:rFonts w:asciiTheme="minorHAnsi" w:hAnsiTheme="minorHAnsi" w:cstheme="minorHAnsi"/>
          <w:sz w:val="22"/>
          <w:szCs w:val="22"/>
        </w:rPr>
        <w:t xml:space="preserve"> we strive to</w:t>
      </w:r>
      <w:r w:rsidRPr="00EB2039">
        <w:rPr>
          <w:rFonts w:asciiTheme="minorHAnsi" w:hAnsiTheme="minorHAnsi" w:cstheme="minorHAnsi"/>
          <w:sz w:val="22"/>
          <w:szCs w:val="22"/>
        </w:rPr>
        <w:t xml:space="preserve"> eradicate poverty, </w:t>
      </w:r>
      <w:r w:rsidR="00EF1C15">
        <w:rPr>
          <w:rFonts w:asciiTheme="minorHAnsi" w:hAnsiTheme="minorHAnsi" w:cstheme="minorHAnsi"/>
          <w:sz w:val="22"/>
          <w:szCs w:val="22"/>
        </w:rPr>
        <w:t xml:space="preserve"> taking</w:t>
      </w:r>
      <w:r w:rsidRPr="00EB2039">
        <w:rPr>
          <w:rFonts w:asciiTheme="minorHAnsi" w:hAnsiTheme="minorHAnsi" w:cstheme="minorHAnsi"/>
          <w:sz w:val="22"/>
          <w:szCs w:val="22"/>
        </w:rPr>
        <w:t xml:space="preserve"> into cognizance issues around gender equity with regards to access to services. </w:t>
      </w:r>
    </w:p>
    <w:p w:rsidR="00910615" w:rsidRPr="00EB2039" w:rsidRDefault="00910615" w:rsidP="00910615">
      <w:pPr>
        <w:spacing w:after="0"/>
        <w:jc w:val="both"/>
        <w:rPr>
          <w:rFonts w:asciiTheme="minorHAnsi" w:hAnsiTheme="minorHAnsi" w:cstheme="minorHAnsi"/>
          <w:sz w:val="22"/>
          <w:szCs w:val="22"/>
        </w:rPr>
      </w:pPr>
    </w:p>
    <w:p w:rsidR="00910615" w:rsidRPr="00EB2039" w:rsidRDefault="00910615" w:rsidP="00EF1C15">
      <w:pPr>
        <w:jc w:val="both"/>
        <w:rPr>
          <w:rFonts w:asciiTheme="minorHAnsi" w:hAnsiTheme="minorHAnsi" w:cstheme="minorHAnsi"/>
          <w:sz w:val="22"/>
          <w:szCs w:val="22"/>
        </w:rPr>
      </w:pPr>
      <w:r w:rsidRPr="00EB2039">
        <w:rPr>
          <w:rFonts w:asciiTheme="minorHAnsi" w:hAnsiTheme="minorHAnsi" w:cstheme="minorHAnsi"/>
          <w:sz w:val="22"/>
          <w:szCs w:val="22"/>
        </w:rPr>
        <w:t>We have operated in Sierra Leone for over 29 years with strong knowledge of the complexities of poverty due to our rootedness in the communities, our relationship with stakeholders at all levels and the networks and coalitions we have been part of. Our work has been clearly identified with our commitment to put women in the centre of everything we do which gives us the space to build solidarity with social movements and other interest groups to achieve social justice and gender equality</w:t>
      </w:r>
      <w:r>
        <w:rPr>
          <w:rFonts w:asciiTheme="minorHAnsi" w:hAnsiTheme="minorHAnsi" w:cstheme="minorHAnsi"/>
          <w:sz w:val="22"/>
          <w:szCs w:val="22"/>
        </w:rPr>
        <w:t>.</w:t>
      </w:r>
      <w:r w:rsidR="00EF1C15">
        <w:rPr>
          <w:rFonts w:asciiTheme="minorHAnsi" w:hAnsiTheme="minorHAnsi" w:cstheme="minorHAnsi"/>
          <w:sz w:val="22"/>
          <w:szCs w:val="22"/>
        </w:rPr>
        <w:t xml:space="preserve">  </w:t>
      </w:r>
      <w:r w:rsidRPr="00EB2039">
        <w:rPr>
          <w:rFonts w:asciiTheme="minorHAnsi" w:hAnsiTheme="minorHAnsi" w:cstheme="minorHAnsi"/>
          <w:sz w:val="22"/>
          <w:szCs w:val="22"/>
        </w:rPr>
        <w:t xml:space="preserve">We work in all the </w:t>
      </w:r>
      <w:r>
        <w:rPr>
          <w:rFonts w:asciiTheme="minorHAnsi" w:hAnsiTheme="minorHAnsi" w:cstheme="minorHAnsi"/>
          <w:sz w:val="22"/>
          <w:szCs w:val="22"/>
        </w:rPr>
        <w:t xml:space="preserve">five </w:t>
      </w:r>
      <w:r w:rsidRPr="00EB2039">
        <w:rPr>
          <w:rFonts w:asciiTheme="minorHAnsi" w:hAnsiTheme="minorHAnsi" w:cstheme="minorHAnsi"/>
          <w:sz w:val="22"/>
          <w:szCs w:val="22"/>
        </w:rPr>
        <w:t xml:space="preserve"> regions (Southern, Northern, North-West, Eastern and Western Area) of the country and in eight </w:t>
      </w:r>
      <w:r w:rsidRPr="00EB2039">
        <w:rPr>
          <w:rFonts w:asciiTheme="minorHAnsi" w:hAnsiTheme="minorHAnsi" w:cstheme="minorHAnsi"/>
          <w:sz w:val="22"/>
          <w:szCs w:val="22"/>
        </w:rPr>
        <w:lastRenderedPageBreak/>
        <w:t xml:space="preserve">districts (Bo, Bombali, Kambia, Kono, Karene, Moyamba, Tonkolili and Western Area), out of </w:t>
      </w:r>
      <w:r>
        <w:rPr>
          <w:rFonts w:asciiTheme="minorHAnsi" w:hAnsiTheme="minorHAnsi" w:cstheme="minorHAnsi"/>
          <w:sz w:val="22"/>
          <w:szCs w:val="22"/>
        </w:rPr>
        <w:t xml:space="preserve"> 16</w:t>
      </w:r>
      <w:r w:rsidRPr="00EB2039">
        <w:rPr>
          <w:rFonts w:asciiTheme="minorHAnsi" w:hAnsiTheme="minorHAnsi" w:cstheme="minorHAnsi"/>
          <w:sz w:val="22"/>
          <w:szCs w:val="22"/>
        </w:rPr>
        <w:t xml:space="preserve">-administrative districts in Sierra Leone. </w:t>
      </w:r>
    </w:p>
    <w:p w:rsidR="00910615" w:rsidRDefault="00910615" w:rsidP="00910615">
      <w:pPr>
        <w:jc w:val="both"/>
        <w:rPr>
          <w:rFonts w:asciiTheme="minorHAnsi" w:hAnsiTheme="minorHAnsi" w:cstheme="minorHAnsi"/>
          <w:sz w:val="22"/>
          <w:szCs w:val="22"/>
        </w:rPr>
      </w:pPr>
    </w:p>
    <w:p w:rsidR="00910615" w:rsidRPr="00910615" w:rsidRDefault="00910615" w:rsidP="00910615">
      <w:pPr>
        <w:pStyle w:val="Heading2"/>
        <w:spacing w:before="120" w:after="120"/>
        <w:jc w:val="center"/>
        <w:rPr>
          <w:rFonts w:ascii="Rockwell Extra Bold" w:hAnsi="Rockwell Extra Bold" w:cstheme="minorHAnsi"/>
          <w:color w:val="FF0000"/>
          <w:sz w:val="22"/>
          <w:szCs w:val="22"/>
        </w:rPr>
      </w:pPr>
      <w:r w:rsidRPr="00910615">
        <w:rPr>
          <w:rFonts w:ascii="Rockwell Extra Bold" w:hAnsi="Rockwell Extra Bold" w:cstheme="minorHAnsi"/>
          <w:color w:val="FF0000"/>
          <w:sz w:val="22"/>
          <w:szCs w:val="22"/>
        </w:rPr>
        <w:t>Our Vision</w:t>
      </w:r>
    </w:p>
    <w:p w:rsidR="00910615" w:rsidRPr="00EB2039" w:rsidRDefault="00910615" w:rsidP="00910615">
      <w:pPr>
        <w:spacing w:before="120" w:after="120" w:line="240" w:lineRule="auto"/>
        <w:jc w:val="both"/>
        <w:rPr>
          <w:rFonts w:asciiTheme="minorHAnsi" w:eastAsia="Calibri" w:hAnsiTheme="minorHAnsi" w:cstheme="minorHAnsi"/>
          <w:sz w:val="22"/>
          <w:szCs w:val="22"/>
        </w:rPr>
      </w:pPr>
      <w:r w:rsidRPr="00EB2039">
        <w:rPr>
          <w:rFonts w:asciiTheme="minorHAnsi" w:hAnsiTheme="minorHAnsi" w:cstheme="minorHAnsi"/>
          <w:iCs/>
          <w:sz w:val="22"/>
          <w:szCs w:val="22"/>
        </w:rPr>
        <w:t>A just, equitable and sustainable world in which every person enjoys the right to a life of dignity, freedom from poverty and all forms of oppression.</w:t>
      </w:r>
      <w:r w:rsidRPr="00EB2039" w:rsidDel="001D3CA0">
        <w:rPr>
          <w:rFonts w:asciiTheme="minorHAnsi" w:eastAsia="Calibri" w:hAnsiTheme="minorHAnsi" w:cstheme="minorHAnsi"/>
          <w:sz w:val="22"/>
          <w:szCs w:val="22"/>
          <w:highlight w:val="yellow"/>
        </w:rPr>
        <w:t xml:space="preserve"> </w:t>
      </w:r>
    </w:p>
    <w:p w:rsidR="00910615" w:rsidRPr="00910615" w:rsidRDefault="00910615" w:rsidP="00910615">
      <w:pPr>
        <w:pStyle w:val="Heading2"/>
        <w:spacing w:before="120" w:after="120"/>
        <w:jc w:val="center"/>
        <w:rPr>
          <w:rFonts w:ascii="Rockwell Extra Bold" w:hAnsi="Rockwell Extra Bold" w:cstheme="minorHAnsi"/>
          <w:color w:val="FF0000"/>
          <w:sz w:val="22"/>
          <w:szCs w:val="22"/>
        </w:rPr>
      </w:pPr>
      <w:r w:rsidRPr="00910615">
        <w:rPr>
          <w:rFonts w:ascii="Rockwell Extra Bold" w:hAnsi="Rockwell Extra Bold" w:cstheme="minorHAnsi"/>
          <w:color w:val="FF0000"/>
          <w:sz w:val="22"/>
          <w:szCs w:val="22"/>
        </w:rPr>
        <w:t>Our Mission</w:t>
      </w:r>
    </w:p>
    <w:p w:rsidR="00910615" w:rsidRDefault="00910615" w:rsidP="00910615">
      <w:pPr>
        <w:jc w:val="both"/>
        <w:rPr>
          <w:rFonts w:asciiTheme="minorHAnsi" w:eastAsia="Calibri" w:hAnsiTheme="minorHAnsi" w:cstheme="minorHAnsi"/>
          <w:sz w:val="22"/>
          <w:szCs w:val="22"/>
        </w:rPr>
      </w:pPr>
      <w:r w:rsidRPr="00EB2039">
        <w:rPr>
          <w:rFonts w:asciiTheme="minorHAnsi" w:eastAsia="Calibri" w:hAnsiTheme="minorHAnsi" w:cstheme="minorHAnsi"/>
          <w:sz w:val="22"/>
          <w:szCs w:val="22"/>
        </w:rPr>
        <w:t>To achieve social justice, gender equality and poverty eradication by working with people living in poverty and exclusion, their communities, people’s organisations, activists, social movements and supporters</w:t>
      </w:r>
      <w:r>
        <w:rPr>
          <w:rFonts w:asciiTheme="minorHAnsi" w:eastAsia="Calibri" w:hAnsiTheme="minorHAnsi" w:cstheme="minorHAnsi"/>
          <w:sz w:val="22"/>
          <w:szCs w:val="22"/>
        </w:rPr>
        <w:t>.</w:t>
      </w:r>
    </w:p>
    <w:p w:rsidR="00910615" w:rsidRPr="00910615" w:rsidRDefault="00910615" w:rsidP="00910615">
      <w:pPr>
        <w:pStyle w:val="Heading2"/>
        <w:spacing w:before="120" w:after="120"/>
        <w:jc w:val="center"/>
        <w:rPr>
          <w:rFonts w:ascii="Rockwell Extra Bold" w:hAnsi="Rockwell Extra Bold" w:cstheme="minorHAnsi"/>
          <w:color w:val="FF0000"/>
          <w:sz w:val="22"/>
          <w:szCs w:val="22"/>
        </w:rPr>
      </w:pPr>
      <w:r w:rsidRPr="00910615">
        <w:rPr>
          <w:rFonts w:ascii="Rockwell Extra Bold" w:hAnsi="Rockwell Extra Bold" w:cstheme="minorHAnsi"/>
          <w:color w:val="FF0000"/>
          <w:sz w:val="22"/>
          <w:szCs w:val="22"/>
        </w:rPr>
        <w:t>Our Values</w:t>
      </w:r>
    </w:p>
    <w:p w:rsidR="00EF1C15" w:rsidRPr="00CD6608" w:rsidRDefault="00910615" w:rsidP="00CD6608">
      <w:pPr>
        <w:spacing w:before="120" w:after="120" w:line="240" w:lineRule="auto"/>
        <w:jc w:val="both"/>
        <w:rPr>
          <w:rFonts w:asciiTheme="minorHAnsi" w:hAnsiTheme="minorHAnsi" w:cstheme="minorHAnsi"/>
          <w:color w:val="FF0000"/>
          <w:sz w:val="22"/>
          <w:szCs w:val="22"/>
        </w:rPr>
      </w:pPr>
      <w:r w:rsidRPr="00CD6608">
        <w:rPr>
          <w:rFonts w:asciiTheme="minorHAnsi" w:eastAsia="Calibri" w:hAnsiTheme="minorHAnsi" w:cstheme="minorHAnsi"/>
          <w:b/>
          <w:color w:val="FF0000"/>
          <w:sz w:val="22"/>
          <w:szCs w:val="22"/>
        </w:rPr>
        <w:t>Mutual respect</w:t>
      </w:r>
      <w:r w:rsidRPr="00CD6608">
        <w:rPr>
          <w:rFonts w:asciiTheme="minorHAnsi" w:eastAsia="Calibri" w:hAnsiTheme="minorHAnsi" w:cstheme="minorHAnsi"/>
          <w:sz w:val="22"/>
          <w:szCs w:val="22"/>
        </w:rPr>
        <w:t xml:space="preserve">, </w:t>
      </w:r>
      <w:r w:rsidRPr="00CD6608">
        <w:rPr>
          <w:rFonts w:asciiTheme="minorHAnsi" w:hAnsiTheme="minorHAnsi" w:cstheme="minorHAnsi"/>
          <w:b/>
          <w:bCs/>
          <w:color w:val="FF0000"/>
          <w:sz w:val="22"/>
          <w:szCs w:val="22"/>
        </w:rPr>
        <w:t>Equity and Justice</w:t>
      </w:r>
      <w:r w:rsidRPr="00CD6608">
        <w:rPr>
          <w:rFonts w:asciiTheme="minorHAnsi" w:hAnsiTheme="minorHAnsi" w:cstheme="minorHAnsi"/>
          <w:color w:val="FF0000"/>
          <w:sz w:val="22"/>
          <w:szCs w:val="22"/>
        </w:rPr>
        <w:t>,</w:t>
      </w:r>
      <w:r w:rsidRPr="00CD6608">
        <w:rPr>
          <w:rFonts w:asciiTheme="minorHAnsi" w:hAnsiTheme="minorHAnsi" w:cstheme="minorHAnsi"/>
          <w:b/>
          <w:bCs/>
          <w:color w:val="FF0000"/>
          <w:sz w:val="22"/>
          <w:szCs w:val="22"/>
        </w:rPr>
        <w:t>Integrity, Solidarity</w:t>
      </w:r>
      <w:r w:rsidRPr="00CD6608">
        <w:rPr>
          <w:rFonts w:asciiTheme="minorHAnsi" w:hAnsiTheme="minorHAnsi" w:cstheme="minorHAnsi"/>
          <w:b/>
          <w:bCs/>
          <w:sz w:val="22"/>
          <w:szCs w:val="22"/>
        </w:rPr>
        <w:t xml:space="preserve"> </w:t>
      </w:r>
      <w:r w:rsidRPr="00CD6608">
        <w:rPr>
          <w:rFonts w:asciiTheme="minorHAnsi" w:hAnsiTheme="minorHAnsi" w:cstheme="minorHAnsi"/>
          <w:b/>
          <w:bCs/>
          <w:color w:val="FF0000"/>
          <w:sz w:val="22"/>
          <w:szCs w:val="22"/>
        </w:rPr>
        <w:t xml:space="preserve">with </w:t>
      </w:r>
      <w:r w:rsidRPr="00CD6608">
        <w:rPr>
          <w:rFonts w:asciiTheme="minorHAnsi" w:hAnsiTheme="minorHAnsi" w:cstheme="minorHAnsi"/>
          <w:b/>
          <w:bCs/>
          <w:iCs/>
          <w:color w:val="FF0000"/>
          <w:sz w:val="22"/>
          <w:szCs w:val="22"/>
        </w:rPr>
        <w:t>People Living in Poverty and Exclusion</w:t>
      </w:r>
      <w:r w:rsidR="00CD6608" w:rsidRPr="00CD6608">
        <w:rPr>
          <w:rFonts w:asciiTheme="minorHAnsi" w:hAnsiTheme="minorHAnsi" w:cstheme="minorHAnsi"/>
          <w:b/>
          <w:bCs/>
          <w:iCs/>
          <w:color w:val="FF0000"/>
          <w:sz w:val="22"/>
          <w:szCs w:val="22"/>
        </w:rPr>
        <w:t xml:space="preserve">, </w:t>
      </w:r>
      <w:r w:rsidRPr="00CD6608">
        <w:rPr>
          <w:rFonts w:asciiTheme="minorHAnsi" w:eastAsia="Calibri" w:hAnsiTheme="minorHAnsi" w:cstheme="minorHAnsi"/>
          <w:b/>
          <w:color w:val="FF0000"/>
          <w:sz w:val="22"/>
          <w:szCs w:val="22"/>
        </w:rPr>
        <w:t>Courage of conviction</w:t>
      </w:r>
      <w:r w:rsidRPr="00CD6608">
        <w:rPr>
          <w:rFonts w:asciiTheme="minorHAnsi" w:eastAsia="Calibri" w:hAnsiTheme="minorHAnsi" w:cstheme="minorHAnsi"/>
          <w:sz w:val="22"/>
          <w:szCs w:val="22"/>
        </w:rPr>
        <w:t xml:space="preserve">, </w:t>
      </w:r>
      <w:r w:rsidRPr="00CD6608">
        <w:rPr>
          <w:rFonts w:asciiTheme="minorHAnsi" w:eastAsia="Calibri" w:hAnsiTheme="minorHAnsi" w:cstheme="minorHAnsi"/>
          <w:b/>
          <w:color w:val="FF0000"/>
          <w:sz w:val="22"/>
          <w:szCs w:val="22"/>
        </w:rPr>
        <w:t>Independence</w:t>
      </w:r>
      <w:r w:rsidR="00CD6608" w:rsidRPr="00CD6608">
        <w:rPr>
          <w:rFonts w:asciiTheme="minorHAnsi" w:eastAsia="Calibri" w:hAnsiTheme="minorHAnsi" w:cstheme="minorHAnsi"/>
          <w:b/>
          <w:color w:val="FF0000"/>
          <w:sz w:val="22"/>
          <w:szCs w:val="22"/>
        </w:rPr>
        <w:t xml:space="preserve">, </w:t>
      </w:r>
      <w:r w:rsidRPr="00CD6608">
        <w:rPr>
          <w:rFonts w:asciiTheme="minorHAnsi" w:eastAsia="Calibri" w:hAnsiTheme="minorHAnsi" w:cstheme="minorHAnsi"/>
          <w:b/>
          <w:color w:val="FF0000"/>
          <w:sz w:val="22"/>
          <w:szCs w:val="22"/>
        </w:rPr>
        <w:t>Humility</w:t>
      </w:r>
      <w:r w:rsidRPr="00CD6608">
        <w:rPr>
          <w:rFonts w:asciiTheme="minorHAnsi" w:eastAsia="Calibri" w:hAnsiTheme="minorHAnsi" w:cstheme="minorHAnsi"/>
          <w:b/>
          <w:sz w:val="22"/>
          <w:szCs w:val="22"/>
        </w:rPr>
        <w:t xml:space="preserve"> </w:t>
      </w:r>
    </w:p>
    <w:p w:rsidR="00EF1C15" w:rsidRDefault="00EF1C15" w:rsidP="00EF1C15">
      <w:pPr>
        <w:spacing w:before="120" w:after="120" w:line="240" w:lineRule="auto"/>
        <w:contextualSpacing/>
        <w:jc w:val="both"/>
        <w:rPr>
          <w:rFonts w:asciiTheme="minorHAnsi" w:hAnsiTheme="minorHAnsi" w:cstheme="minorHAnsi"/>
          <w:color w:val="FF0000"/>
          <w:sz w:val="22"/>
          <w:szCs w:val="22"/>
        </w:rPr>
      </w:pPr>
    </w:p>
    <w:p w:rsidR="001855BB" w:rsidRPr="00EF1C15" w:rsidRDefault="001855BB" w:rsidP="00EF1C15">
      <w:pPr>
        <w:spacing w:before="120" w:after="120" w:line="240" w:lineRule="auto"/>
        <w:contextualSpacing/>
        <w:jc w:val="both"/>
        <w:rPr>
          <w:rFonts w:asciiTheme="minorHAnsi" w:hAnsiTheme="minorHAnsi" w:cstheme="minorHAnsi"/>
          <w:b/>
          <w:color w:val="FF0000"/>
          <w:sz w:val="22"/>
          <w:szCs w:val="22"/>
        </w:rPr>
      </w:pPr>
      <w:r w:rsidRPr="00EF1C15">
        <w:rPr>
          <w:rFonts w:asciiTheme="minorHAnsi" w:hAnsiTheme="minorHAnsi" w:cstheme="minorHAnsi"/>
          <w:b/>
          <w:color w:val="FF0000"/>
          <w:sz w:val="22"/>
          <w:szCs w:val="22"/>
        </w:rPr>
        <w:t xml:space="preserve">Our Theory of Change </w:t>
      </w:r>
    </w:p>
    <w:p w:rsidR="001855BB" w:rsidRPr="00EB2039" w:rsidRDefault="001855BB" w:rsidP="001855BB">
      <w:pPr>
        <w:pStyle w:val="Default"/>
        <w:spacing w:after="120" w:line="276" w:lineRule="auto"/>
        <w:jc w:val="both"/>
        <w:rPr>
          <w:rFonts w:asciiTheme="minorHAnsi" w:hAnsiTheme="minorHAnsi" w:cstheme="minorHAnsi"/>
          <w:color w:val="auto"/>
          <w:sz w:val="22"/>
          <w:szCs w:val="22"/>
        </w:rPr>
      </w:pPr>
      <w:r w:rsidRPr="00EB2039">
        <w:rPr>
          <w:rFonts w:asciiTheme="minorHAnsi" w:hAnsiTheme="minorHAnsi" w:cstheme="minorHAnsi"/>
          <w:color w:val="auto"/>
          <w:sz w:val="22"/>
          <w:szCs w:val="22"/>
        </w:rPr>
        <w:t>In Sierra Leone culture and traditional beliefs and practices are reinforced by visible, hidden and invisible powers that hinder the full reali</w:t>
      </w:r>
      <w:r>
        <w:rPr>
          <w:rFonts w:asciiTheme="minorHAnsi" w:hAnsiTheme="minorHAnsi" w:cstheme="minorHAnsi"/>
          <w:color w:val="auto"/>
          <w:sz w:val="22"/>
          <w:szCs w:val="22"/>
        </w:rPr>
        <w:t>s</w:t>
      </w:r>
      <w:r w:rsidRPr="00EB2039">
        <w:rPr>
          <w:rFonts w:asciiTheme="minorHAnsi" w:hAnsiTheme="minorHAnsi" w:cstheme="minorHAnsi"/>
          <w:color w:val="auto"/>
          <w:sz w:val="22"/>
          <w:szCs w:val="22"/>
        </w:rPr>
        <w:t>ation of rights for marginali</w:t>
      </w:r>
      <w:r>
        <w:rPr>
          <w:rFonts w:asciiTheme="minorHAnsi" w:hAnsiTheme="minorHAnsi" w:cstheme="minorHAnsi"/>
          <w:color w:val="auto"/>
          <w:sz w:val="22"/>
          <w:szCs w:val="22"/>
        </w:rPr>
        <w:t>s</w:t>
      </w:r>
      <w:r w:rsidRPr="00EB2039">
        <w:rPr>
          <w:rFonts w:asciiTheme="minorHAnsi" w:hAnsiTheme="minorHAnsi" w:cstheme="minorHAnsi"/>
          <w:color w:val="auto"/>
          <w:sz w:val="22"/>
          <w:szCs w:val="22"/>
        </w:rPr>
        <w:t>ed groups, especially women, young people and children.  More</w:t>
      </w:r>
      <w:r>
        <w:rPr>
          <w:rFonts w:asciiTheme="minorHAnsi" w:hAnsiTheme="minorHAnsi" w:cstheme="minorHAnsi"/>
          <w:color w:val="auto"/>
          <w:sz w:val="22"/>
          <w:szCs w:val="22"/>
        </w:rPr>
        <w:t>o</w:t>
      </w:r>
      <w:r w:rsidRPr="00EB2039">
        <w:rPr>
          <w:rFonts w:asciiTheme="minorHAnsi" w:hAnsiTheme="minorHAnsi" w:cstheme="minorHAnsi"/>
          <w:color w:val="auto"/>
          <w:sz w:val="22"/>
          <w:szCs w:val="22"/>
        </w:rPr>
        <w:t>ver, the 1991 constitution of Sierra Leone still recogni</w:t>
      </w:r>
      <w:r>
        <w:rPr>
          <w:rFonts w:asciiTheme="minorHAnsi" w:hAnsiTheme="minorHAnsi" w:cstheme="minorHAnsi"/>
          <w:color w:val="auto"/>
          <w:sz w:val="22"/>
          <w:szCs w:val="22"/>
        </w:rPr>
        <w:t>s</w:t>
      </w:r>
      <w:r w:rsidRPr="00EB2039">
        <w:rPr>
          <w:rFonts w:asciiTheme="minorHAnsi" w:hAnsiTheme="minorHAnsi" w:cstheme="minorHAnsi"/>
          <w:color w:val="auto"/>
          <w:sz w:val="22"/>
          <w:szCs w:val="22"/>
        </w:rPr>
        <w:t>es the role of culture and tradition because of the dual legal system</w:t>
      </w:r>
      <w:r w:rsidRPr="00EB2039">
        <w:rPr>
          <w:rStyle w:val="FootnoteReference"/>
          <w:rFonts w:asciiTheme="minorHAnsi" w:hAnsiTheme="minorHAnsi" w:cstheme="minorHAnsi"/>
          <w:color w:val="auto"/>
          <w:sz w:val="22"/>
          <w:szCs w:val="22"/>
        </w:rPr>
        <w:footnoteReference w:id="1"/>
      </w:r>
      <w:r w:rsidRPr="00EB2039">
        <w:rPr>
          <w:rFonts w:asciiTheme="minorHAnsi" w:hAnsiTheme="minorHAnsi" w:cstheme="minorHAnsi"/>
          <w:color w:val="auto"/>
          <w:sz w:val="22"/>
          <w:szCs w:val="22"/>
        </w:rPr>
        <w:t>, which further makes it difficult to hold the state accountable for the full reali</w:t>
      </w:r>
      <w:r>
        <w:rPr>
          <w:rFonts w:asciiTheme="minorHAnsi" w:hAnsiTheme="minorHAnsi" w:cstheme="minorHAnsi"/>
          <w:color w:val="auto"/>
          <w:sz w:val="22"/>
          <w:szCs w:val="22"/>
        </w:rPr>
        <w:t>s</w:t>
      </w:r>
      <w:r w:rsidRPr="00EB2039">
        <w:rPr>
          <w:rFonts w:asciiTheme="minorHAnsi" w:hAnsiTheme="minorHAnsi" w:cstheme="minorHAnsi"/>
          <w:color w:val="auto"/>
          <w:sz w:val="22"/>
          <w:szCs w:val="22"/>
        </w:rPr>
        <w:t xml:space="preserve">ation of human rights for women and young people. </w:t>
      </w:r>
    </w:p>
    <w:p w:rsidR="001855BB" w:rsidRDefault="001855BB" w:rsidP="001855BB">
      <w:pPr>
        <w:pStyle w:val="Default"/>
        <w:spacing w:after="120"/>
        <w:jc w:val="both"/>
        <w:rPr>
          <w:rFonts w:asciiTheme="minorHAnsi" w:hAnsiTheme="minorHAnsi" w:cstheme="minorHAnsi"/>
          <w:color w:val="auto"/>
          <w:sz w:val="22"/>
          <w:szCs w:val="22"/>
        </w:rPr>
      </w:pPr>
      <w:r w:rsidRPr="00EB2039">
        <w:rPr>
          <w:rFonts w:asciiTheme="minorHAnsi" w:hAnsiTheme="minorHAnsi" w:cstheme="minorHAnsi"/>
          <w:color w:val="auto"/>
          <w:sz w:val="22"/>
          <w:szCs w:val="22"/>
        </w:rPr>
        <w:t xml:space="preserve">The eradication of poverty and injustice can only be achieved through the attainment of social justice and gender equality led by purposeful individuals and collective action to shift unequal and unjust power relations (visible, hidden and invisible) from the household to community, district and national levels. </w:t>
      </w:r>
    </w:p>
    <w:p w:rsidR="001855BB" w:rsidRPr="001855BB" w:rsidRDefault="001855BB" w:rsidP="001855BB">
      <w:pPr>
        <w:pStyle w:val="Heading2"/>
        <w:spacing w:after="120"/>
        <w:rPr>
          <w:rFonts w:asciiTheme="minorHAnsi" w:hAnsiTheme="minorHAnsi" w:cstheme="minorHAnsi"/>
          <w:color w:val="FF0000"/>
          <w:sz w:val="22"/>
          <w:szCs w:val="22"/>
        </w:rPr>
      </w:pPr>
      <w:r w:rsidRPr="001855BB">
        <w:rPr>
          <w:rFonts w:asciiTheme="minorHAnsi" w:hAnsiTheme="minorHAnsi" w:cstheme="minorHAnsi"/>
          <w:color w:val="FF0000"/>
          <w:sz w:val="22"/>
          <w:szCs w:val="22"/>
        </w:rPr>
        <w:t xml:space="preserve">Our ways of working  </w:t>
      </w:r>
    </w:p>
    <w:p w:rsidR="00910615" w:rsidRDefault="001855BB" w:rsidP="00EF1C15">
      <w:pPr>
        <w:jc w:val="both"/>
        <w:rPr>
          <w:rFonts w:asciiTheme="minorHAnsi" w:eastAsia="Times New Roman" w:hAnsiTheme="minorHAnsi" w:cstheme="minorHAnsi"/>
          <w:sz w:val="22"/>
          <w:szCs w:val="22"/>
        </w:rPr>
      </w:pPr>
      <w:r w:rsidRPr="00EB2039">
        <w:rPr>
          <w:rFonts w:asciiTheme="minorHAnsi" w:hAnsiTheme="minorHAnsi" w:cstheme="minorHAnsi"/>
          <w:sz w:val="22"/>
          <w:szCs w:val="22"/>
        </w:rPr>
        <w:t xml:space="preserve">In implementing this strategy, we will work with and through partners, coalitions, networks, self-organised groups and alliances. We will continue to work with partners with whom we share </w:t>
      </w:r>
      <w:r w:rsidRPr="00EB2039">
        <w:rPr>
          <w:rFonts w:asciiTheme="minorHAnsi" w:eastAsia="Times New Roman" w:hAnsiTheme="minorHAnsi" w:cstheme="minorHAnsi"/>
          <w:sz w:val="22"/>
          <w:szCs w:val="22"/>
        </w:rPr>
        <w:t>similar goals and objectives based on mutual respect, accountability and responsibility.</w:t>
      </w:r>
      <w:r w:rsidRPr="00EB2039">
        <w:rPr>
          <w:rFonts w:asciiTheme="minorHAnsi" w:hAnsiTheme="minorHAnsi" w:cstheme="minorHAnsi"/>
          <w:sz w:val="22"/>
          <w:szCs w:val="22"/>
        </w:rPr>
        <w:t>We will connect our work across Local Rights Programmes and network with social movements where they exis</w:t>
      </w:r>
      <w:r w:rsidR="00EF1C15">
        <w:rPr>
          <w:rFonts w:asciiTheme="minorHAnsi" w:hAnsiTheme="minorHAnsi" w:cstheme="minorHAnsi"/>
          <w:sz w:val="22"/>
          <w:szCs w:val="22"/>
        </w:rPr>
        <w:t>t or facilitate their formation.</w:t>
      </w:r>
    </w:p>
    <w:p w:rsidR="00D05067" w:rsidRPr="00D05067" w:rsidRDefault="00D05067" w:rsidP="001855BB">
      <w:pPr>
        <w:jc w:val="both"/>
        <w:rPr>
          <w:rFonts w:ascii="Rockwell Extra Bold" w:hAnsi="Rockwell Extra Bold" w:cstheme="minorHAnsi"/>
          <w:b/>
          <w:i/>
          <w:color w:val="FF0000"/>
          <w:sz w:val="22"/>
          <w:szCs w:val="22"/>
        </w:rPr>
      </w:pPr>
      <w:r w:rsidRPr="00D05067">
        <w:rPr>
          <w:rFonts w:asciiTheme="minorHAnsi" w:eastAsia="Times New Roman" w:hAnsiTheme="minorHAnsi" w:cstheme="minorHAnsi"/>
          <w:b/>
          <w:color w:val="FF0000"/>
          <w:sz w:val="22"/>
          <w:szCs w:val="22"/>
        </w:rPr>
        <w:t>Our New Stategy</w:t>
      </w:r>
      <w:r>
        <w:rPr>
          <w:rFonts w:ascii="Rockwell Extra Bold" w:eastAsia="Times New Roman" w:hAnsi="Rockwell Extra Bold" w:cstheme="minorHAnsi"/>
          <w:b/>
          <w:i/>
          <w:color w:val="FF0000"/>
          <w:sz w:val="22"/>
          <w:szCs w:val="22"/>
        </w:rPr>
        <w:t>.</w:t>
      </w:r>
    </w:p>
    <w:p w:rsidR="001855BB" w:rsidRPr="00D05067" w:rsidRDefault="00E20543" w:rsidP="001855BB">
      <w:pPr>
        <w:jc w:val="both"/>
        <w:rPr>
          <w:rFonts w:asciiTheme="minorHAnsi" w:hAnsiTheme="minorHAnsi" w:cstheme="minorHAnsi"/>
          <w:sz w:val="22"/>
          <w:szCs w:val="22"/>
        </w:rPr>
      </w:pPr>
      <w:r w:rsidRPr="00D05067">
        <w:rPr>
          <w:rFonts w:asciiTheme="minorHAnsi" w:hAnsiTheme="minorHAnsi" w:cstheme="minorHAnsi"/>
          <w:sz w:val="22"/>
          <w:szCs w:val="22"/>
        </w:rPr>
        <w:t>With our new strategy which we have titled</w:t>
      </w:r>
      <w:r>
        <w:rPr>
          <w:rFonts w:asciiTheme="minorHAnsi" w:hAnsiTheme="minorHAnsi" w:cstheme="minorHAnsi"/>
          <w:b/>
          <w:sz w:val="22"/>
          <w:szCs w:val="22"/>
        </w:rPr>
        <w:t xml:space="preserve"> </w:t>
      </w:r>
      <w:r w:rsidRPr="00D05067">
        <w:rPr>
          <w:rFonts w:asciiTheme="minorHAnsi" w:hAnsiTheme="minorHAnsi" w:cstheme="minorHAnsi"/>
          <w:b/>
          <w:i/>
          <w:color w:val="FF0000"/>
          <w:sz w:val="22"/>
          <w:szCs w:val="22"/>
        </w:rPr>
        <w:t>Enhancing People’s Action for Social Justice (</w:t>
      </w:r>
      <w:r w:rsidR="00D05067" w:rsidRPr="00D05067">
        <w:rPr>
          <w:rFonts w:asciiTheme="minorHAnsi" w:hAnsiTheme="minorHAnsi" w:cstheme="minorHAnsi"/>
          <w:b/>
          <w:i/>
          <w:color w:val="FF0000"/>
          <w:sz w:val="22"/>
          <w:szCs w:val="22"/>
        </w:rPr>
        <w:t>EPASJ)</w:t>
      </w:r>
      <w:r w:rsidR="00D05067">
        <w:rPr>
          <w:rFonts w:asciiTheme="minorHAnsi" w:hAnsiTheme="minorHAnsi" w:cstheme="minorHAnsi"/>
          <w:color w:val="FF0000"/>
          <w:sz w:val="22"/>
          <w:szCs w:val="22"/>
        </w:rPr>
        <w:t xml:space="preserve"> </w:t>
      </w:r>
      <w:r w:rsidR="00D05067">
        <w:rPr>
          <w:rFonts w:asciiTheme="minorHAnsi" w:hAnsiTheme="minorHAnsi" w:cstheme="minorHAnsi"/>
          <w:sz w:val="22"/>
          <w:szCs w:val="22"/>
        </w:rPr>
        <w:t xml:space="preserve"> we have identified the following programme prirorities:</w:t>
      </w:r>
    </w:p>
    <w:p w:rsidR="00E20543" w:rsidRPr="00D05067" w:rsidRDefault="00E20543" w:rsidP="00D05067">
      <w:pPr>
        <w:pStyle w:val="Heading2"/>
        <w:ind w:left="0" w:firstLine="0"/>
        <w:rPr>
          <w:rFonts w:asciiTheme="minorHAnsi" w:hAnsiTheme="minorHAnsi" w:cstheme="minorHAnsi"/>
          <w:color w:val="FF0000"/>
          <w:sz w:val="22"/>
          <w:szCs w:val="22"/>
        </w:rPr>
      </w:pPr>
      <w:bookmarkStart w:id="0" w:name="_Toc520367725"/>
      <w:r w:rsidRPr="00D05067">
        <w:rPr>
          <w:rFonts w:asciiTheme="minorHAnsi" w:hAnsiTheme="minorHAnsi" w:cstheme="minorHAnsi"/>
          <w:color w:val="FF0000"/>
          <w:sz w:val="22"/>
          <w:szCs w:val="22"/>
        </w:rPr>
        <w:t>Programme priorities</w:t>
      </w:r>
      <w:bookmarkEnd w:id="0"/>
    </w:p>
    <w:p w:rsidR="001855BB" w:rsidRDefault="00E20543" w:rsidP="00E20543">
      <w:pPr>
        <w:jc w:val="both"/>
        <w:rPr>
          <w:rFonts w:asciiTheme="minorHAnsi" w:hAnsiTheme="minorHAnsi" w:cstheme="minorHAnsi"/>
          <w:sz w:val="22"/>
          <w:szCs w:val="22"/>
        </w:rPr>
      </w:pPr>
      <w:r w:rsidRPr="00EB2039">
        <w:rPr>
          <w:rFonts w:asciiTheme="minorHAnsi" w:hAnsiTheme="minorHAnsi" w:cstheme="minorHAnsi"/>
          <w:sz w:val="22"/>
          <w:szCs w:val="22"/>
        </w:rPr>
        <w:t>Three priority areas have been identified and accepted as the focus for this C</w:t>
      </w:r>
      <w:r w:rsidR="00D05067">
        <w:rPr>
          <w:rFonts w:asciiTheme="minorHAnsi" w:hAnsiTheme="minorHAnsi" w:cstheme="minorHAnsi"/>
          <w:sz w:val="22"/>
          <w:szCs w:val="22"/>
        </w:rPr>
        <w:t xml:space="preserve">ountry </w:t>
      </w:r>
      <w:r w:rsidRPr="00EB2039">
        <w:rPr>
          <w:rFonts w:asciiTheme="minorHAnsi" w:hAnsiTheme="minorHAnsi" w:cstheme="minorHAnsi"/>
          <w:sz w:val="22"/>
          <w:szCs w:val="22"/>
        </w:rPr>
        <w:t>S</w:t>
      </w:r>
      <w:r w:rsidR="00D05067">
        <w:rPr>
          <w:rFonts w:asciiTheme="minorHAnsi" w:hAnsiTheme="minorHAnsi" w:cstheme="minorHAnsi"/>
          <w:sz w:val="22"/>
          <w:szCs w:val="22"/>
        </w:rPr>
        <w:t xml:space="preserve">trategy </w:t>
      </w:r>
      <w:r w:rsidRPr="00EB2039">
        <w:rPr>
          <w:rFonts w:asciiTheme="minorHAnsi" w:hAnsiTheme="minorHAnsi" w:cstheme="minorHAnsi"/>
          <w:sz w:val="22"/>
          <w:szCs w:val="22"/>
        </w:rPr>
        <w:t>P</w:t>
      </w:r>
      <w:r w:rsidR="00D05067">
        <w:rPr>
          <w:rFonts w:asciiTheme="minorHAnsi" w:hAnsiTheme="minorHAnsi" w:cstheme="minorHAnsi"/>
          <w:sz w:val="22"/>
          <w:szCs w:val="22"/>
        </w:rPr>
        <w:t>aper.</w:t>
      </w:r>
    </w:p>
    <w:p w:rsidR="00D05067" w:rsidRDefault="00D05067" w:rsidP="00D05067">
      <w:pPr>
        <w:pStyle w:val="Heading2"/>
        <w:rPr>
          <w:rFonts w:asciiTheme="minorHAnsi" w:hAnsiTheme="minorHAnsi" w:cstheme="minorHAnsi"/>
          <w:i/>
          <w:sz w:val="22"/>
          <w:szCs w:val="22"/>
        </w:rPr>
      </w:pPr>
      <w:r w:rsidRPr="00EB2039">
        <w:rPr>
          <w:rFonts w:asciiTheme="minorHAnsi" w:hAnsiTheme="minorHAnsi" w:cstheme="minorHAnsi"/>
          <w:i/>
          <w:sz w:val="22"/>
          <w:szCs w:val="22"/>
        </w:rPr>
        <w:lastRenderedPageBreak/>
        <w:t>Priority 1: Engage the structural causes of violence against marginali</w:t>
      </w:r>
      <w:r>
        <w:rPr>
          <w:rFonts w:asciiTheme="minorHAnsi" w:hAnsiTheme="minorHAnsi" w:cstheme="minorHAnsi"/>
          <w:i/>
          <w:sz w:val="22"/>
          <w:szCs w:val="22"/>
        </w:rPr>
        <w:t>s</w:t>
      </w:r>
      <w:r w:rsidRPr="00EB2039">
        <w:rPr>
          <w:rFonts w:asciiTheme="minorHAnsi" w:hAnsiTheme="minorHAnsi" w:cstheme="minorHAnsi"/>
          <w:i/>
          <w:sz w:val="22"/>
          <w:szCs w:val="22"/>
        </w:rPr>
        <w:t>ed women &amp; girls and promote the recognition, reduction and redistribution of unpaid care work for economic justice.</w:t>
      </w:r>
    </w:p>
    <w:p w:rsidR="0027548D" w:rsidRDefault="0013211B" w:rsidP="00EF1C15">
      <w:pPr>
        <w:pStyle w:val="NoSpacing"/>
        <w:rPr>
          <w:rFonts w:asciiTheme="minorHAnsi" w:hAnsiTheme="minorHAnsi" w:cstheme="minorHAnsi"/>
        </w:rPr>
      </w:pPr>
      <w:r w:rsidRPr="0013211B">
        <w:rPr>
          <w:rFonts w:asciiTheme="minorHAnsi" w:hAnsiTheme="minorHAnsi" w:cstheme="minorHAnsi"/>
          <w:noProof/>
        </w:rPr>
        <w:drawing>
          <wp:anchor distT="0" distB="0" distL="114300" distR="114300" simplePos="0" relativeHeight="251659264" behindDoc="0" locked="0" layoutInCell="1" allowOverlap="1">
            <wp:simplePos x="0" y="0"/>
            <wp:positionH relativeFrom="margin">
              <wp:posOffset>133384</wp:posOffset>
            </wp:positionH>
            <wp:positionV relativeFrom="margin">
              <wp:posOffset>1011398</wp:posOffset>
            </wp:positionV>
            <wp:extent cx="4544695" cy="3028315"/>
            <wp:effectExtent l="323850" t="323850" r="332105" b="324485"/>
            <wp:wrapSquare wrapText="bothSides"/>
            <wp:docPr id="3" name="Picture 3" descr="C:\Users\jonathan.bundu\Desktop\PICS FOR THE CSP\_MGL0312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nathan.bundu\Desktop\PICS FOR THE CSP\_MGL0312 -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44695" cy="302831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05067" w:rsidRPr="00EB2039">
        <w:rPr>
          <w:rFonts w:asciiTheme="minorHAnsi" w:hAnsiTheme="minorHAnsi" w:cstheme="minorHAnsi"/>
        </w:rPr>
        <w:t xml:space="preserve">Violence </w:t>
      </w:r>
      <w:r w:rsidR="00D05067">
        <w:rPr>
          <w:rFonts w:asciiTheme="minorHAnsi" w:hAnsiTheme="minorHAnsi" w:cstheme="minorHAnsi"/>
        </w:rPr>
        <w:t>against</w:t>
      </w:r>
      <w:r w:rsidR="00D05067" w:rsidRPr="00EB2039">
        <w:rPr>
          <w:rFonts w:asciiTheme="minorHAnsi" w:hAnsiTheme="minorHAnsi" w:cstheme="minorHAnsi"/>
        </w:rPr>
        <w:t xml:space="preserve"> </w:t>
      </w:r>
      <w:r w:rsidR="00D05067">
        <w:rPr>
          <w:rFonts w:asciiTheme="minorHAnsi" w:hAnsiTheme="minorHAnsi" w:cstheme="minorHAnsi"/>
        </w:rPr>
        <w:t>W</w:t>
      </w:r>
      <w:r w:rsidR="00D05067" w:rsidRPr="00EB2039">
        <w:rPr>
          <w:rFonts w:asciiTheme="minorHAnsi" w:hAnsiTheme="minorHAnsi" w:cstheme="minorHAnsi"/>
        </w:rPr>
        <w:t xml:space="preserve">omen and </w:t>
      </w:r>
      <w:r w:rsidR="00D05067">
        <w:rPr>
          <w:rFonts w:asciiTheme="minorHAnsi" w:hAnsiTheme="minorHAnsi" w:cstheme="minorHAnsi"/>
        </w:rPr>
        <w:t>G</w:t>
      </w:r>
      <w:r w:rsidR="00D05067" w:rsidRPr="00EB2039">
        <w:rPr>
          <w:rFonts w:asciiTheme="minorHAnsi" w:hAnsiTheme="minorHAnsi" w:cstheme="minorHAnsi"/>
        </w:rPr>
        <w:t xml:space="preserve">irls (VAWG) persists in Sierra Leone as a pervasive violation of human rights and a major impediment to achieving gender equity </w:t>
      </w:r>
      <w:r w:rsidR="00D05067">
        <w:rPr>
          <w:rFonts w:asciiTheme="minorHAnsi" w:hAnsiTheme="minorHAnsi" w:cstheme="minorHAnsi"/>
        </w:rPr>
        <w:t xml:space="preserve">and </w:t>
      </w:r>
      <w:r w:rsidR="00D05067" w:rsidRPr="00EB2039">
        <w:rPr>
          <w:rFonts w:asciiTheme="minorHAnsi" w:hAnsiTheme="minorHAnsi" w:cstheme="minorHAnsi"/>
        </w:rPr>
        <w:t xml:space="preserve">equality. Evidence (reference) </w:t>
      </w:r>
      <w:r w:rsidR="00D05067">
        <w:rPr>
          <w:rFonts w:asciiTheme="minorHAnsi" w:hAnsiTheme="minorHAnsi" w:cstheme="minorHAnsi"/>
        </w:rPr>
        <w:t xml:space="preserve"> </w:t>
      </w:r>
      <w:r w:rsidR="00D05067" w:rsidRPr="00EB2039">
        <w:rPr>
          <w:rFonts w:asciiTheme="minorHAnsi" w:hAnsiTheme="minorHAnsi" w:cstheme="minorHAnsi"/>
        </w:rPr>
        <w:t>show</w:t>
      </w:r>
      <w:r w:rsidR="00D05067">
        <w:rPr>
          <w:rFonts w:asciiTheme="minorHAnsi" w:hAnsiTheme="minorHAnsi" w:cstheme="minorHAnsi"/>
        </w:rPr>
        <w:t>s</w:t>
      </w:r>
      <w:r w:rsidR="00D05067" w:rsidRPr="00EB2039">
        <w:rPr>
          <w:rFonts w:asciiTheme="minorHAnsi" w:hAnsiTheme="minorHAnsi" w:cstheme="minorHAnsi"/>
        </w:rPr>
        <w:t xml:space="preserve"> that 1 in 3 women </w:t>
      </w:r>
      <w:r w:rsidR="00D05067">
        <w:rPr>
          <w:rFonts w:asciiTheme="minorHAnsi" w:hAnsiTheme="minorHAnsi" w:cstheme="minorHAnsi"/>
        </w:rPr>
        <w:t xml:space="preserve">has </w:t>
      </w:r>
      <w:r w:rsidR="00D05067" w:rsidRPr="00EB2039">
        <w:rPr>
          <w:rFonts w:asciiTheme="minorHAnsi" w:hAnsiTheme="minorHAnsi" w:cstheme="minorHAnsi"/>
        </w:rPr>
        <w:t xml:space="preserve"> experienced violence, mainly at the hands of a partner or spouse and that violence against women leads to a wide range of physical, mental and sexual health problems</w:t>
      </w:r>
      <w:r w:rsidR="00D05067">
        <w:rPr>
          <w:rFonts w:asciiTheme="minorHAnsi" w:hAnsiTheme="minorHAnsi" w:cstheme="minorHAnsi"/>
        </w:rPr>
        <w:t>,</w:t>
      </w:r>
      <w:r w:rsidR="00D05067" w:rsidRPr="00EB2039">
        <w:rPr>
          <w:rFonts w:asciiTheme="minorHAnsi" w:hAnsiTheme="minorHAnsi" w:cstheme="minorHAnsi"/>
        </w:rPr>
        <w:t xml:space="preserve"> and it affects families and  communities. Violence against women also has a significant economic impact and impedes the achievement of the development aspirations. The core marginali</w:t>
      </w:r>
      <w:r w:rsidR="00D05067">
        <w:rPr>
          <w:rFonts w:asciiTheme="minorHAnsi" w:hAnsiTheme="minorHAnsi" w:cstheme="minorHAnsi"/>
        </w:rPr>
        <w:t>z</w:t>
      </w:r>
      <w:r w:rsidR="00D05067" w:rsidRPr="00EB2039">
        <w:rPr>
          <w:rFonts w:asciiTheme="minorHAnsi" w:hAnsiTheme="minorHAnsi" w:cstheme="minorHAnsi"/>
        </w:rPr>
        <w:t xml:space="preserve">ed groups AASL will be working with include women and girls in communities whose rights are violated through harmful traditional practices and domestic violence, underage commercial sex workers and women living with HIV and AIDS that face stigma and </w:t>
      </w:r>
      <w:r w:rsidR="00C635AC" w:rsidRPr="00EB2039">
        <w:rPr>
          <w:rFonts w:asciiTheme="minorHAnsi" w:hAnsiTheme="minorHAnsi" w:cstheme="minorHAnsi"/>
        </w:rPr>
        <w:t>discrimination</w:t>
      </w:r>
      <w:r w:rsidR="00C635AC">
        <w:rPr>
          <w:rFonts w:asciiTheme="minorHAnsi" w:hAnsiTheme="minorHAnsi" w:cstheme="minorHAnsi"/>
        </w:rPr>
        <w:t>.</w:t>
      </w:r>
      <w:r w:rsidR="00C635AC" w:rsidRPr="00EB2039">
        <w:rPr>
          <w:rFonts w:asciiTheme="minorHAnsi" w:hAnsiTheme="minorHAnsi" w:cstheme="minorHAnsi"/>
        </w:rPr>
        <w:t xml:space="preserve"> Unpaid</w:t>
      </w:r>
      <w:r w:rsidR="00D05067" w:rsidRPr="00EB2039">
        <w:rPr>
          <w:rFonts w:asciiTheme="minorHAnsi" w:hAnsiTheme="minorHAnsi" w:cstheme="minorHAnsi"/>
        </w:rPr>
        <w:t xml:space="preserve"> work in Sierra Leone often includes care</w:t>
      </w:r>
      <w:r w:rsidR="00D05067">
        <w:rPr>
          <w:rFonts w:asciiTheme="minorHAnsi" w:hAnsiTheme="minorHAnsi" w:cstheme="minorHAnsi"/>
        </w:rPr>
        <w:t xml:space="preserve"> giver</w:t>
      </w:r>
      <w:r w:rsidR="00D05067" w:rsidRPr="00EB2039">
        <w:rPr>
          <w:rFonts w:asciiTheme="minorHAnsi" w:hAnsiTheme="minorHAnsi" w:cstheme="minorHAnsi"/>
        </w:rPr>
        <w:t xml:space="preserve"> work, work undertaken on family farms, or family businesses and/or work in the informal economy. </w:t>
      </w:r>
    </w:p>
    <w:p w:rsidR="0027548D" w:rsidRDefault="0027548D" w:rsidP="00D05067">
      <w:pPr>
        <w:pStyle w:val="NoSpacing"/>
        <w:jc w:val="both"/>
        <w:rPr>
          <w:rFonts w:asciiTheme="minorHAnsi" w:hAnsiTheme="minorHAnsi" w:cstheme="minorHAnsi"/>
        </w:rPr>
      </w:pPr>
    </w:p>
    <w:p w:rsidR="008B7E76" w:rsidRPr="00CD6608" w:rsidRDefault="008B7E76" w:rsidP="008B7E76">
      <w:pPr>
        <w:pStyle w:val="NoSpacing"/>
        <w:rPr>
          <w:rFonts w:asciiTheme="minorHAnsi" w:hAnsiTheme="minorHAnsi" w:cstheme="minorHAnsi"/>
          <w:b/>
        </w:rPr>
      </w:pPr>
      <w:r w:rsidRPr="00EB2039">
        <w:rPr>
          <w:rFonts w:asciiTheme="minorHAnsi" w:hAnsiTheme="minorHAnsi" w:cstheme="minorHAnsi"/>
          <w:b/>
        </w:rPr>
        <w:t>Focus Area 1: Violence against marginali</w:t>
      </w:r>
      <w:r>
        <w:rPr>
          <w:rFonts w:asciiTheme="minorHAnsi" w:hAnsiTheme="minorHAnsi" w:cstheme="minorHAnsi"/>
          <w:b/>
        </w:rPr>
        <w:t>s</w:t>
      </w:r>
      <w:r w:rsidRPr="00EB2039">
        <w:rPr>
          <w:rFonts w:asciiTheme="minorHAnsi" w:hAnsiTheme="minorHAnsi" w:cstheme="minorHAnsi"/>
          <w:b/>
        </w:rPr>
        <w:t xml:space="preserve">ed women and girls: </w:t>
      </w:r>
    </w:p>
    <w:p w:rsidR="008B7E76" w:rsidRPr="00EB2039" w:rsidRDefault="00C635AC" w:rsidP="008B7E76">
      <w:pPr>
        <w:pStyle w:val="NoSpacing"/>
        <w:rPr>
          <w:rFonts w:asciiTheme="minorHAnsi" w:hAnsiTheme="minorHAnsi" w:cstheme="minorHAnsi"/>
        </w:rPr>
      </w:pPr>
      <w:r>
        <w:rPr>
          <w:rFonts w:asciiTheme="minorHAnsi" w:hAnsiTheme="minorHAnsi" w:cstheme="minorHAnsi"/>
          <w:b/>
          <w:bCs/>
          <w:lang w:val="en-GB"/>
        </w:rPr>
        <w:t>The Change</w:t>
      </w:r>
      <w:r w:rsidR="00D503F9">
        <w:rPr>
          <w:rFonts w:asciiTheme="minorHAnsi" w:hAnsiTheme="minorHAnsi" w:cstheme="minorHAnsi"/>
          <w:b/>
          <w:bCs/>
          <w:lang w:val="en-GB"/>
        </w:rPr>
        <w:t xml:space="preserve"> we desire</w:t>
      </w:r>
      <w:r w:rsidR="008B7E76" w:rsidRPr="00EB2039">
        <w:rPr>
          <w:rFonts w:asciiTheme="minorHAnsi" w:hAnsiTheme="minorHAnsi" w:cstheme="minorHAnsi"/>
          <w:b/>
          <w:bCs/>
          <w:lang w:val="en-GB"/>
        </w:rPr>
        <w:t>?</w:t>
      </w:r>
    </w:p>
    <w:p w:rsidR="008B7E76" w:rsidRPr="00EB2039" w:rsidRDefault="00D503F9" w:rsidP="00CD6608">
      <w:pPr>
        <w:pStyle w:val="NoSpacing"/>
        <w:tabs>
          <w:tab w:val="left" w:pos="360"/>
        </w:tabs>
        <w:spacing w:line="360" w:lineRule="auto"/>
        <w:jc w:val="both"/>
        <w:rPr>
          <w:rFonts w:asciiTheme="minorHAnsi" w:hAnsiTheme="minorHAnsi" w:cstheme="minorHAnsi"/>
        </w:rPr>
      </w:pPr>
      <w:r>
        <w:rPr>
          <w:rFonts w:asciiTheme="minorHAnsi" w:hAnsiTheme="minorHAnsi" w:cstheme="minorHAnsi"/>
        </w:rPr>
        <w:t>Over</w:t>
      </w:r>
      <w:r w:rsidRPr="00D503F9">
        <w:rPr>
          <w:rFonts w:asciiTheme="minorHAnsi" w:hAnsiTheme="minorHAnsi" w:cstheme="minorHAnsi"/>
        </w:rPr>
        <w:t xml:space="preserve"> the 6 years of the implementation</w:t>
      </w:r>
      <w:r>
        <w:rPr>
          <w:rFonts w:asciiTheme="minorHAnsi" w:hAnsiTheme="minorHAnsi" w:cstheme="minorHAnsi"/>
        </w:rPr>
        <w:t xml:space="preserve"> of this strategy,</w:t>
      </w:r>
      <w:r w:rsidRPr="00D503F9">
        <w:rPr>
          <w:rFonts w:asciiTheme="minorHAnsi" w:hAnsiTheme="minorHAnsi" w:cstheme="minorHAnsi"/>
        </w:rPr>
        <w:t xml:space="preserve"> we hope to Increase</w:t>
      </w:r>
      <w:r w:rsidR="008B7E76" w:rsidRPr="00D503F9">
        <w:rPr>
          <w:rFonts w:asciiTheme="minorHAnsi" w:hAnsiTheme="minorHAnsi" w:cstheme="minorHAnsi"/>
        </w:rPr>
        <w:t xml:space="preserve"> confidence and ability of women and girls to resist violence</w:t>
      </w:r>
      <w:r w:rsidRPr="00D503F9">
        <w:rPr>
          <w:rFonts w:asciiTheme="minorHAnsi" w:hAnsiTheme="minorHAnsi" w:cstheme="minorHAnsi"/>
        </w:rPr>
        <w:t xml:space="preserve"> which will enhance the r</w:t>
      </w:r>
      <w:r w:rsidR="008B7E76" w:rsidRPr="00D503F9">
        <w:rPr>
          <w:rFonts w:asciiTheme="minorHAnsi" w:hAnsiTheme="minorHAnsi" w:cstheme="minorHAnsi"/>
        </w:rPr>
        <w:t>eduction in incidents of gender based violence</w:t>
      </w:r>
      <w:r w:rsidRPr="00D503F9">
        <w:rPr>
          <w:rFonts w:asciiTheme="minorHAnsi" w:hAnsiTheme="minorHAnsi" w:cstheme="minorHAnsi"/>
        </w:rPr>
        <w:t xml:space="preserve"> so as to </w:t>
      </w:r>
      <w:r>
        <w:rPr>
          <w:rFonts w:asciiTheme="minorHAnsi" w:hAnsiTheme="minorHAnsi" w:cstheme="minorHAnsi"/>
        </w:rPr>
        <w:t>increase</w:t>
      </w:r>
      <w:r w:rsidR="008B7E76" w:rsidRPr="00D503F9">
        <w:rPr>
          <w:rFonts w:asciiTheme="minorHAnsi" w:hAnsiTheme="minorHAnsi" w:cstheme="minorHAnsi"/>
        </w:rPr>
        <w:t xml:space="preserve"> women empowerment to claim their socio-economic and political rights.</w:t>
      </w:r>
    </w:p>
    <w:p w:rsidR="008B7E76" w:rsidRPr="00EB2039" w:rsidRDefault="008B7E76" w:rsidP="008B7E76">
      <w:pPr>
        <w:pStyle w:val="NoSpacing"/>
        <w:rPr>
          <w:rFonts w:asciiTheme="minorHAnsi" w:hAnsiTheme="minorHAnsi" w:cstheme="minorHAnsi"/>
          <w:b/>
        </w:rPr>
      </w:pPr>
      <w:r w:rsidRPr="00EB2039">
        <w:rPr>
          <w:rFonts w:asciiTheme="minorHAnsi" w:hAnsiTheme="minorHAnsi" w:cstheme="minorHAnsi"/>
          <w:b/>
        </w:rPr>
        <w:t xml:space="preserve">Focus Area 2: Unpaid care &amp; decent work: </w:t>
      </w:r>
    </w:p>
    <w:p w:rsidR="008B7E76" w:rsidRPr="00EB2039" w:rsidRDefault="008B7E76" w:rsidP="008B7E76">
      <w:pPr>
        <w:pStyle w:val="NoSpacing"/>
        <w:rPr>
          <w:rFonts w:asciiTheme="minorHAnsi" w:hAnsiTheme="minorHAnsi" w:cstheme="minorHAnsi"/>
          <w:b/>
          <w:bCs/>
          <w:lang w:val="en-GB"/>
        </w:rPr>
      </w:pPr>
    </w:p>
    <w:p w:rsidR="008B7E76" w:rsidRPr="00EB2039" w:rsidRDefault="00D503F9" w:rsidP="008B7E76">
      <w:pPr>
        <w:pStyle w:val="NoSpacing"/>
        <w:rPr>
          <w:rFonts w:asciiTheme="minorHAnsi" w:hAnsiTheme="minorHAnsi" w:cstheme="minorHAnsi"/>
          <w:b/>
          <w:bCs/>
          <w:lang w:val="en-GB"/>
        </w:rPr>
      </w:pPr>
      <w:r>
        <w:rPr>
          <w:rFonts w:asciiTheme="minorHAnsi" w:hAnsiTheme="minorHAnsi" w:cstheme="minorHAnsi"/>
          <w:b/>
          <w:bCs/>
          <w:lang w:val="en-GB"/>
        </w:rPr>
        <w:t>The Change we desire!</w:t>
      </w:r>
    </w:p>
    <w:p w:rsidR="008B7E76" w:rsidRPr="00EB2039" w:rsidRDefault="008B7E76" w:rsidP="008B7E76">
      <w:pPr>
        <w:pStyle w:val="NoSpacing"/>
        <w:rPr>
          <w:rFonts w:asciiTheme="minorHAnsi" w:hAnsiTheme="minorHAnsi" w:cstheme="minorHAnsi"/>
        </w:rPr>
      </w:pPr>
    </w:p>
    <w:p w:rsidR="008B7E76" w:rsidRPr="00D503F9" w:rsidRDefault="00D503F9" w:rsidP="00D503F9">
      <w:pPr>
        <w:pStyle w:val="NoSpacing"/>
        <w:jc w:val="both"/>
        <w:rPr>
          <w:rFonts w:asciiTheme="minorHAnsi" w:hAnsiTheme="minorHAnsi" w:cstheme="minorHAnsi"/>
        </w:rPr>
      </w:pPr>
      <w:r w:rsidRPr="00D503F9">
        <w:rPr>
          <w:rFonts w:asciiTheme="minorHAnsi" w:hAnsiTheme="minorHAnsi" w:cstheme="minorHAnsi"/>
        </w:rPr>
        <w:t>We envisage r</w:t>
      </w:r>
      <w:r w:rsidR="008B7E76" w:rsidRPr="00D503F9">
        <w:rPr>
          <w:rFonts w:asciiTheme="minorHAnsi" w:hAnsiTheme="minorHAnsi" w:cstheme="minorHAnsi"/>
        </w:rPr>
        <w:t>educed workload on women/girls to enhance their participation in other productive an</w:t>
      </w:r>
      <w:r w:rsidRPr="00D503F9">
        <w:rPr>
          <w:rFonts w:asciiTheme="minorHAnsi" w:hAnsiTheme="minorHAnsi" w:cstheme="minorHAnsi"/>
        </w:rPr>
        <w:t>d income generating activities which will facilitate</w:t>
      </w:r>
      <w:r>
        <w:rPr>
          <w:rFonts w:asciiTheme="minorHAnsi" w:hAnsiTheme="minorHAnsi" w:cstheme="minorHAnsi"/>
        </w:rPr>
        <w:t xml:space="preserve"> c</w:t>
      </w:r>
      <w:r w:rsidR="008B7E76" w:rsidRPr="00D503F9">
        <w:rPr>
          <w:rFonts w:asciiTheme="minorHAnsi" w:hAnsiTheme="minorHAnsi" w:cstheme="minorHAnsi"/>
        </w:rPr>
        <w:t xml:space="preserve">hange in community attitudes, behaviours and practices to recognise, value and share unpaid care work responsibly.  </w:t>
      </w:r>
    </w:p>
    <w:p w:rsidR="008B7E76" w:rsidRPr="00EB2039" w:rsidRDefault="008B7E76" w:rsidP="008B7E76">
      <w:pPr>
        <w:pStyle w:val="NoSpacing"/>
        <w:ind w:left="360"/>
        <w:jc w:val="both"/>
        <w:rPr>
          <w:rFonts w:asciiTheme="minorHAnsi" w:hAnsiTheme="minorHAnsi" w:cstheme="minorHAnsi"/>
        </w:rPr>
      </w:pPr>
    </w:p>
    <w:p w:rsidR="008B7E76" w:rsidRPr="00EB2039" w:rsidRDefault="008B7E76" w:rsidP="008B7E76">
      <w:pPr>
        <w:pStyle w:val="NoSpacing"/>
        <w:rPr>
          <w:rFonts w:asciiTheme="minorHAnsi" w:hAnsiTheme="minorHAnsi" w:cstheme="minorHAnsi"/>
        </w:rPr>
      </w:pPr>
    </w:p>
    <w:p w:rsidR="007C423C" w:rsidRPr="00EB2039" w:rsidRDefault="007C423C" w:rsidP="0027548D">
      <w:pPr>
        <w:pStyle w:val="Heading2"/>
        <w:ind w:left="0" w:firstLine="0"/>
        <w:rPr>
          <w:rFonts w:asciiTheme="minorHAnsi" w:hAnsiTheme="minorHAnsi" w:cstheme="minorHAnsi"/>
          <w:sz w:val="22"/>
          <w:szCs w:val="22"/>
        </w:rPr>
      </w:pPr>
      <w:r w:rsidRPr="00EB2039">
        <w:rPr>
          <w:rFonts w:asciiTheme="minorHAnsi" w:hAnsiTheme="minorHAnsi" w:cstheme="minorHAnsi"/>
          <w:sz w:val="22"/>
          <w:szCs w:val="22"/>
        </w:rPr>
        <w:t>Programme Priority Two</w:t>
      </w:r>
    </w:p>
    <w:p w:rsidR="007C423C" w:rsidRPr="00EB2039" w:rsidRDefault="007C423C" w:rsidP="007C423C">
      <w:pPr>
        <w:pStyle w:val="NoSpacing"/>
        <w:rPr>
          <w:rFonts w:asciiTheme="minorHAnsi" w:hAnsiTheme="minorHAnsi" w:cstheme="minorHAnsi"/>
        </w:rPr>
      </w:pPr>
    </w:p>
    <w:p w:rsidR="007C423C" w:rsidRPr="00EB2039" w:rsidRDefault="007C423C" w:rsidP="0027548D">
      <w:pPr>
        <w:spacing w:line="240" w:lineRule="auto"/>
        <w:rPr>
          <w:rFonts w:asciiTheme="minorHAnsi" w:eastAsia="Calibri" w:hAnsiTheme="minorHAnsi" w:cstheme="minorHAnsi"/>
          <w:b/>
          <w:i/>
          <w:sz w:val="22"/>
          <w:szCs w:val="22"/>
          <w:lang w:val="en-US"/>
        </w:rPr>
      </w:pPr>
      <w:r w:rsidRPr="00EB2039">
        <w:rPr>
          <w:rFonts w:asciiTheme="minorHAnsi" w:eastAsia="Calibri" w:hAnsiTheme="minorHAnsi" w:cstheme="minorHAnsi"/>
          <w:b/>
          <w:i/>
          <w:sz w:val="22"/>
          <w:szCs w:val="22"/>
          <w:lang w:val="en-US"/>
        </w:rPr>
        <w:t>Priority 2:  Improve public accountability for the provision of responsive basic public services</w:t>
      </w:r>
    </w:p>
    <w:p w:rsidR="007C423C" w:rsidRPr="00EB2039" w:rsidRDefault="007C423C" w:rsidP="007C423C">
      <w:pPr>
        <w:spacing w:line="240" w:lineRule="auto"/>
        <w:jc w:val="both"/>
        <w:rPr>
          <w:rFonts w:asciiTheme="minorHAnsi" w:eastAsia="Calibri" w:hAnsiTheme="minorHAnsi" w:cstheme="minorHAnsi"/>
          <w:b/>
          <w:sz w:val="22"/>
          <w:szCs w:val="22"/>
          <w:lang w:val="en-US"/>
        </w:rPr>
      </w:pPr>
      <w:r w:rsidRPr="00EB2039">
        <w:rPr>
          <w:rFonts w:asciiTheme="minorHAnsi" w:eastAsia="Calibri" w:hAnsiTheme="minorHAnsi" w:cstheme="minorHAnsi"/>
          <w:b/>
          <w:sz w:val="22"/>
          <w:szCs w:val="22"/>
          <w:lang w:val="en-US"/>
        </w:rPr>
        <w:t>Focus Area 1: Women and youth participation in democratic processes strengthened</w:t>
      </w:r>
    </w:p>
    <w:p w:rsidR="007C423C" w:rsidRPr="00EB2039" w:rsidRDefault="00D503F9" w:rsidP="007C423C">
      <w:pPr>
        <w:spacing w:line="240" w:lineRule="auto"/>
        <w:jc w:val="both"/>
        <w:rPr>
          <w:rFonts w:asciiTheme="minorHAnsi" w:eastAsia="Calibri" w:hAnsiTheme="minorHAnsi" w:cstheme="minorHAnsi"/>
          <w:b/>
          <w:sz w:val="22"/>
          <w:szCs w:val="22"/>
          <w:lang w:val="en-US"/>
        </w:rPr>
      </w:pPr>
      <w:r>
        <w:rPr>
          <w:rFonts w:asciiTheme="minorHAnsi" w:eastAsia="Calibri" w:hAnsiTheme="minorHAnsi" w:cstheme="minorHAnsi"/>
          <w:b/>
          <w:bCs/>
          <w:sz w:val="22"/>
          <w:szCs w:val="22"/>
        </w:rPr>
        <w:t>The Change we desire!</w:t>
      </w:r>
    </w:p>
    <w:p w:rsidR="007C423C" w:rsidRPr="00CE420A" w:rsidRDefault="00D503F9" w:rsidP="007C423C">
      <w:pPr>
        <w:pStyle w:val="NoSpacing"/>
        <w:numPr>
          <w:ilvl w:val="0"/>
          <w:numId w:val="11"/>
        </w:numPr>
        <w:rPr>
          <w:rFonts w:asciiTheme="minorHAnsi" w:hAnsiTheme="minorHAnsi" w:cstheme="minorHAnsi"/>
        </w:rPr>
      </w:pPr>
      <w:r w:rsidRPr="00CE420A">
        <w:rPr>
          <w:rFonts w:asciiTheme="minorHAnsi" w:hAnsiTheme="minorHAnsi" w:cstheme="minorHAnsi"/>
        </w:rPr>
        <w:t>We hope to see more</w:t>
      </w:r>
      <w:r w:rsidR="007C423C" w:rsidRPr="00CE420A">
        <w:rPr>
          <w:rFonts w:asciiTheme="minorHAnsi" w:hAnsiTheme="minorHAnsi" w:cstheme="minorHAnsi"/>
        </w:rPr>
        <w:t xml:space="preserve"> women and young people in leadership positions</w:t>
      </w:r>
      <w:r w:rsidRPr="00CE420A">
        <w:rPr>
          <w:rFonts w:asciiTheme="minorHAnsi" w:hAnsiTheme="minorHAnsi" w:cstheme="minorHAnsi"/>
        </w:rPr>
        <w:t>, and better l</w:t>
      </w:r>
      <w:r w:rsidR="007C423C" w:rsidRPr="00CE420A">
        <w:rPr>
          <w:rFonts w:asciiTheme="minorHAnsi" w:hAnsiTheme="minorHAnsi" w:cstheme="minorHAnsi"/>
        </w:rPr>
        <w:t>egislations and policies embracing women and young people’s aspirations and roles in governance processes</w:t>
      </w:r>
      <w:r w:rsidR="00CE420A" w:rsidRPr="00CE420A">
        <w:rPr>
          <w:rFonts w:asciiTheme="minorHAnsi" w:hAnsiTheme="minorHAnsi" w:cstheme="minorHAnsi"/>
        </w:rPr>
        <w:t>; a s</w:t>
      </w:r>
      <w:r w:rsidR="007C423C" w:rsidRPr="00CE420A">
        <w:rPr>
          <w:rFonts w:asciiTheme="minorHAnsi" w:hAnsiTheme="minorHAnsi" w:cstheme="minorHAnsi"/>
        </w:rPr>
        <w:t>trong civil society groups, networks, coalitions and movements engaging with and holding government to account</w:t>
      </w:r>
      <w:r w:rsidR="00CE420A" w:rsidRPr="00CE420A">
        <w:rPr>
          <w:rFonts w:asciiTheme="minorHAnsi" w:hAnsiTheme="minorHAnsi" w:cstheme="minorHAnsi"/>
        </w:rPr>
        <w:t xml:space="preserve"> that will lead to</w:t>
      </w:r>
      <w:r w:rsidR="00CE420A">
        <w:rPr>
          <w:rFonts w:asciiTheme="minorHAnsi" w:hAnsiTheme="minorHAnsi" w:cstheme="minorHAnsi"/>
        </w:rPr>
        <w:t xml:space="preserve"> </w:t>
      </w:r>
      <w:r w:rsidR="007C423C" w:rsidRPr="00CE420A">
        <w:rPr>
          <w:rFonts w:asciiTheme="minorHAnsi" w:hAnsiTheme="minorHAnsi" w:cstheme="minorHAnsi"/>
        </w:rPr>
        <w:t>Increased level of transparent and accountable governance.</w:t>
      </w:r>
    </w:p>
    <w:p w:rsidR="007C423C" w:rsidRPr="00EB2039" w:rsidRDefault="007C423C" w:rsidP="007C423C">
      <w:pPr>
        <w:pStyle w:val="NoSpacing"/>
        <w:rPr>
          <w:rFonts w:asciiTheme="minorHAnsi" w:hAnsiTheme="minorHAnsi" w:cstheme="minorHAnsi"/>
        </w:rPr>
      </w:pPr>
    </w:p>
    <w:p w:rsidR="007C423C" w:rsidRPr="00EB2039" w:rsidRDefault="007C423C" w:rsidP="007C423C">
      <w:pPr>
        <w:spacing w:line="240" w:lineRule="auto"/>
        <w:jc w:val="both"/>
        <w:rPr>
          <w:rFonts w:asciiTheme="minorHAnsi" w:eastAsia="Calibri" w:hAnsiTheme="minorHAnsi" w:cstheme="minorHAnsi"/>
          <w:b/>
          <w:sz w:val="22"/>
          <w:szCs w:val="22"/>
          <w:lang w:val="en-US"/>
        </w:rPr>
      </w:pPr>
      <w:r w:rsidRPr="00EB2039">
        <w:rPr>
          <w:rFonts w:asciiTheme="minorHAnsi" w:eastAsia="Calibri" w:hAnsiTheme="minorHAnsi" w:cstheme="minorHAnsi"/>
          <w:b/>
          <w:sz w:val="22"/>
          <w:szCs w:val="22"/>
          <w:lang w:val="en-US"/>
        </w:rPr>
        <w:t>Focus Area</w:t>
      </w:r>
      <w:r w:rsidRPr="00EB2039">
        <w:rPr>
          <w:rFonts w:asciiTheme="minorHAnsi" w:eastAsia="Calibri" w:hAnsiTheme="minorHAnsi" w:cstheme="minorHAnsi"/>
          <w:b/>
          <w:bCs/>
          <w:sz w:val="22"/>
          <w:szCs w:val="22"/>
          <w:lang w:val="en-US"/>
        </w:rPr>
        <w:t xml:space="preserve"> 2: Public financial accountability improved </w:t>
      </w:r>
    </w:p>
    <w:p w:rsidR="007C423C" w:rsidRPr="00EB2039" w:rsidRDefault="00CE420A" w:rsidP="007C423C">
      <w:pPr>
        <w:spacing w:line="240" w:lineRule="auto"/>
        <w:jc w:val="both"/>
        <w:rPr>
          <w:rFonts w:asciiTheme="minorHAnsi" w:eastAsia="Calibri" w:hAnsiTheme="minorHAnsi" w:cstheme="minorHAnsi"/>
          <w:b/>
          <w:i/>
          <w:sz w:val="22"/>
          <w:szCs w:val="22"/>
          <w:lang w:val="en-US"/>
        </w:rPr>
      </w:pPr>
      <w:r>
        <w:rPr>
          <w:rFonts w:asciiTheme="minorHAnsi" w:eastAsia="Calibri" w:hAnsiTheme="minorHAnsi" w:cstheme="minorHAnsi"/>
          <w:b/>
          <w:bCs/>
          <w:i/>
          <w:sz w:val="22"/>
          <w:szCs w:val="22"/>
          <w:lang w:val="en-US"/>
        </w:rPr>
        <w:t xml:space="preserve">The </w:t>
      </w:r>
      <w:r w:rsidR="007C423C">
        <w:rPr>
          <w:rFonts w:asciiTheme="minorHAnsi" w:eastAsia="Calibri" w:hAnsiTheme="minorHAnsi" w:cstheme="minorHAnsi"/>
          <w:b/>
          <w:bCs/>
          <w:i/>
          <w:sz w:val="22"/>
          <w:szCs w:val="22"/>
          <w:lang w:val="en-US"/>
        </w:rPr>
        <w:t>C</w:t>
      </w:r>
      <w:r>
        <w:rPr>
          <w:rFonts w:asciiTheme="minorHAnsi" w:eastAsia="Calibri" w:hAnsiTheme="minorHAnsi" w:cstheme="minorHAnsi"/>
          <w:b/>
          <w:bCs/>
          <w:i/>
          <w:sz w:val="22"/>
          <w:szCs w:val="22"/>
          <w:lang w:val="en-US"/>
        </w:rPr>
        <w:t>hange we desire</w:t>
      </w:r>
      <w:r w:rsidR="007C423C" w:rsidRPr="00EB2039">
        <w:rPr>
          <w:rFonts w:asciiTheme="minorHAnsi" w:eastAsia="Calibri" w:hAnsiTheme="minorHAnsi" w:cstheme="minorHAnsi"/>
          <w:b/>
          <w:bCs/>
          <w:i/>
          <w:sz w:val="22"/>
          <w:szCs w:val="22"/>
          <w:lang w:val="en-US"/>
        </w:rPr>
        <w:t>?</w:t>
      </w:r>
    </w:p>
    <w:p w:rsidR="007C423C" w:rsidRPr="00CE420A" w:rsidRDefault="00CE420A" w:rsidP="00CD6608">
      <w:pPr>
        <w:pStyle w:val="NoSpacing"/>
        <w:jc w:val="both"/>
        <w:rPr>
          <w:rFonts w:asciiTheme="minorHAnsi" w:hAnsiTheme="minorHAnsi" w:cstheme="minorHAnsi"/>
          <w:b/>
          <w:i/>
        </w:rPr>
      </w:pPr>
      <w:r w:rsidRPr="00CE420A">
        <w:rPr>
          <w:rFonts w:asciiTheme="minorHAnsi" w:hAnsiTheme="minorHAnsi" w:cstheme="minorHAnsi"/>
        </w:rPr>
        <w:t>Within the years of implementation of the strategy, we optimize that p</w:t>
      </w:r>
      <w:r w:rsidR="007C423C" w:rsidRPr="00CE420A">
        <w:rPr>
          <w:rFonts w:asciiTheme="minorHAnsi" w:hAnsiTheme="minorHAnsi" w:cstheme="minorHAnsi"/>
        </w:rPr>
        <w:t>ublic financial processes are transparent and accountable leading to improved allocation and utilisation of resources that benefit</w:t>
      </w:r>
      <w:r w:rsidRPr="00CE420A">
        <w:rPr>
          <w:rFonts w:asciiTheme="minorHAnsi" w:hAnsiTheme="minorHAnsi" w:cstheme="minorHAnsi"/>
        </w:rPr>
        <w:t>s</w:t>
      </w:r>
      <w:r w:rsidR="007C423C" w:rsidRPr="00CE420A">
        <w:rPr>
          <w:rFonts w:asciiTheme="minorHAnsi" w:hAnsiTheme="minorHAnsi" w:cstheme="minorHAnsi"/>
        </w:rPr>
        <w:t xml:space="preserve"> the poor.</w:t>
      </w:r>
      <w:r w:rsidRPr="00CE420A">
        <w:rPr>
          <w:rFonts w:asciiTheme="minorHAnsi" w:hAnsiTheme="minorHAnsi" w:cstheme="minorHAnsi"/>
        </w:rPr>
        <w:t xml:space="preserve"> A kind of </w:t>
      </w:r>
      <w:r w:rsidR="007C423C" w:rsidRPr="00CE420A">
        <w:rPr>
          <w:rFonts w:asciiTheme="minorHAnsi" w:hAnsiTheme="minorHAnsi" w:cstheme="minorHAnsi"/>
        </w:rPr>
        <w:t xml:space="preserve">Government </w:t>
      </w:r>
      <w:r w:rsidRPr="00CE420A">
        <w:rPr>
          <w:rFonts w:asciiTheme="minorHAnsi" w:hAnsiTheme="minorHAnsi" w:cstheme="minorHAnsi"/>
        </w:rPr>
        <w:t xml:space="preserve">that </w:t>
      </w:r>
      <w:r w:rsidR="007C423C" w:rsidRPr="00CE420A">
        <w:rPr>
          <w:rFonts w:asciiTheme="minorHAnsi" w:hAnsiTheme="minorHAnsi" w:cstheme="minorHAnsi"/>
        </w:rPr>
        <w:t>has the ability to generate revenue to finance public services benefitting the poor</w:t>
      </w:r>
      <w:r w:rsidRPr="00CE420A">
        <w:rPr>
          <w:rFonts w:asciiTheme="minorHAnsi" w:hAnsiTheme="minorHAnsi" w:cstheme="minorHAnsi"/>
        </w:rPr>
        <w:t xml:space="preserve"> which will lead to</w:t>
      </w:r>
      <w:r>
        <w:rPr>
          <w:rFonts w:asciiTheme="minorHAnsi" w:hAnsiTheme="minorHAnsi" w:cstheme="minorHAnsi"/>
        </w:rPr>
        <w:t xml:space="preserve"> an Increase in</w:t>
      </w:r>
      <w:r w:rsidR="007C423C" w:rsidRPr="00CE420A">
        <w:rPr>
          <w:rFonts w:asciiTheme="minorHAnsi" w:hAnsiTheme="minorHAnsi" w:cstheme="minorHAnsi"/>
        </w:rPr>
        <w:t xml:space="preserve"> citizens engagement in public finance allocation, utilisation and reporting processes.</w:t>
      </w:r>
    </w:p>
    <w:p w:rsidR="00CE420A" w:rsidRPr="00CE420A" w:rsidRDefault="00CE420A" w:rsidP="007C423C">
      <w:pPr>
        <w:pStyle w:val="NoSpacing"/>
        <w:numPr>
          <w:ilvl w:val="0"/>
          <w:numId w:val="13"/>
        </w:numPr>
        <w:jc w:val="both"/>
        <w:rPr>
          <w:rFonts w:asciiTheme="minorHAnsi" w:hAnsiTheme="minorHAnsi" w:cstheme="minorHAnsi"/>
          <w:b/>
          <w:i/>
        </w:rPr>
      </w:pPr>
    </w:p>
    <w:p w:rsidR="007C423C" w:rsidRPr="00EB2039" w:rsidRDefault="007C423C" w:rsidP="007C423C">
      <w:pPr>
        <w:spacing w:line="240" w:lineRule="auto"/>
        <w:jc w:val="both"/>
        <w:rPr>
          <w:rFonts w:asciiTheme="minorHAnsi" w:eastAsia="Calibri" w:hAnsiTheme="minorHAnsi" w:cstheme="minorHAnsi"/>
          <w:sz w:val="22"/>
          <w:szCs w:val="22"/>
          <w:lang w:val="en-US"/>
        </w:rPr>
      </w:pPr>
      <w:r w:rsidRPr="00EB2039">
        <w:rPr>
          <w:rFonts w:asciiTheme="minorHAnsi" w:eastAsia="Calibri" w:hAnsiTheme="minorHAnsi" w:cstheme="minorHAnsi"/>
          <w:b/>
          <w:sz w:val="22"/>
          <w:szCs w:val="22"/>
          <w:lang w:val="en-US"/>
        </w:rPr>
        <w:t>Focus Area</w:t>
      </w:r>
      <w:r w:rsidRPr="00EB2039">
        <w:rPr>
          <w:rFonts w:asciiTheme="minorHAnsi" w:eastAsia="Calibri" w:hAnsiTheme="minorHAnsi" w:cstheme="minorHAnsi"/>
          <w:b/>
          <w:bCs/>
          <w:sz w:val="22"/>
          <w:szCs w:val="22"/>
          <w:lang w:val="en-US"/>
        </w:rPr>
        <w:t xml:space="preserve"> 3: An effective and efficient Public </w:t>
      </w:r>
      <w:r>
        <w:rPr>
          <w:rFonts w:asciiTheme="minorHAnsi" w:eastAsia="Calibri" w:hAnsiTheme="minorHAnsi" w:cstheme="minorHAnsi"/>
          <w:b/>
          <w:bCs/>
          <w:sz w:val="22"/>
          <w:szCs w:val="22"/>
          <w:lang w:val="en-US"/>
        </w:rPr>
        <w:t>S</w:t>
      </w:r>
      <w:r w:rsidRPr="00EB2039">
        <w:rPr>
          <w:rFonts w:asciiTheme="minorHAnsi" w:eastAsia="Calibri" w:hAnsiTheme="minorHAnsi" w:cstheme="minorHAnsi"/>
          <w:b/>
          <w:bCs/>
          <w:sz w:val="22"/>
          <w:szCs w:val="22"/>
          <w:lang w:val="en-US"/>
        </w:rPr>
        <w:t>ervice responsive to the needs of people</w:t>
      </w:r>
    </w:p>
    <w:p w:rsidR="007C423C" w:rsidRPr="00EB2039" w:rsidRDefault="00CE420A" w:rsidP="007C423C">
      <w:pPr>
        <w:pStyle w:val="NoSpacing"/>
        <w:rPr>
          <w:rFonts w:asciiTheme="minorHAnsi" w:hAnsiTheme="minorHAnsi" w:cstheme="minorHAnsi"/>
          <w:b/>
          <w:bCs/>
          <w:lang w:val="en-GB"/>
        </w:rPr>
      </w:pPr>
      <w:r>
        <w:rPr>
          <w:rFonts w:asciiTheme="minorHAnsi" w:hAnsiTheme="minorHAnsi" w:cstheme="minorHAnsi"/>
          <w:b/>
          <w:bCs/>
          <w:lang w:val="en-GB"/>
        </w:rPr>
        <w:t>The Change we desire!</w:t>
      </w:r>
    </w:p>
    <w:p w:rsidR="00CE420A" w:rsidRPr="00CD6608" w:rsidRDefault="00CE420A" w:rsidP="00CD6608">
      <w:pPr>
        <w:pStyle w:val="NoSpacing"/>
        <w:rPr>
          <w:rFonts w:asciiTheme="minorHAnsi" w:hAnsiTheme="minorHAnsi" w:cstheme="minorHAnsi"/>
        </w:rPr>
      </w:pPr>
      <w:r w:rsidRPr="00B15E4F">
        <w:rPr>
          <w:rFonts w:asciiTheme="minorHAnsi" w:hAnsiTheme="minorHAnsi" w:cstheme="minorHAnsi"/>
        </w:rPr>
        <w:t xml:space="preserve">An </w:t>
      </w:r>
      <w:r w:rsidR="007C423C" w:rsidRPr="00B15E4F">
        <w:rPr>
          <w:rFonts w:asciiTheme="minorHAnsi" w:hAnsiTheme="minorHAnsi" w:cstheme="minorHAnsi"/>
        </w:rPr>
        <w:t xml:space="preserve">Improved public service provision in the health, education, water and sanitation sectors that is available, accessible, affordable and safe. </w:t>
      </w:r>
      <w:r w:rsidRPr="00B15E4F">
        <w:rPr>
          <w:rFonts w:asciiTheme="minorHAnsi" w:hAnsiTheme="minorHAnsi" w:cstheme="minorHAnsi"/>
        </w:rPr>
        <w:t xml:space="preserve">Furthermore an </w:t>
      </w:r>
      <w:r w:rsidR="007C423C" w:rsidRPr="00B15E4F">
        <w:rPr>
          <w:rFonts w:asciiTheme="minorHAnsi" w:hAnsiTheme="minorHAnsi" w:cstheme="minorHAnsi"/>
        </w:rPr>
        <w:t>Increased budget allocation to public services that benefit</w:t>
      </w:r>
      <w:r w:rsidRPr="00B15E4F">
        <w:rPr>
          <w:rFonts w:asciiTheme="minorHAnsi" w:hAnsiTheme="minorHAnsi" w:cstheme="minorHAnsi"/>
        </w:rPr>
        <w:t>s</w:t>
      </w:r>
      <w:r w:rsidR="007C423C" w:rsidRPr="00B15E4F">
        <w:rPr>
          <w:rFonts w:asciiTheme="minorHAnsi" w:hAnsiTheme="minorHAnsi" w:cstheme="minorHAnsi"/>
        </w:rPr>
        <w:t xml:space="preserve"> especially women, girls and young people.</w:t>
      </w:r>
      <w:r w:rsidR="00B15E4F" w:rsidRPr="00B15E4F">
        <w:rPr>
          <w:rFonts w:asciiTheme="minorHAnsi" w:hAnsiTheme="minorHAnsi" w:cstheme="minorHAnsi"/>
        </w:rPr>
        <w:t xml:space="preserve"> In education we desire increased</w:t>
      </w:r>
      <w:r w:rsidR="007C423C" w:rsidRPr="00B15E4F">
        <w:rPr>
          <w:rFonts w:asciiTheme="minorHAnsi" w:hAnsiTheme="minorHAnsi" w:cstheme="minorHAnsi"/>
        </w:rPr>
        <w:t xml:space="preserve"> retention and transition of the girl child in schools</w:t>
      </w:r>
      <w:r w:rsidR="00B15E4F" w:rsidRPr="00B15E4F">
        <w:rPr>
          <w:rFonts w:asciiTheme="minorHAnsi" w:hAnsiTheme="minorHAnsi" w:cstheme="minorHAnsi"/>
        </w:rPr>
        <w:t>, as we implement</w:t>
      </w:r>
      <w:r w:rsidR="00B15E4F">
        <w:rPr>
          <w:rFonts w:asciiTheme="minorHAnsi" w:hAnsiTheme="minorHAnsi" w:cstheme="minorHAnsi"/>
        </w:rPr>
        <w:t xml:space="preserve"> this strategy</w:t>
      </w:r>
      <w:r w:rsidR="00B15E4F" w:rsidRPr="00B15E4F">
        <w:rPr>
          <w:rFonts w:asciiTheme="minorHAnsi" w:hAnsiTheme="minorHAnsi" w:cstheme="minorHAnsi"/>
        </w:rPr>
        <w:t xml:space="preserve"> we hope to see </w:t>
      </w:r>
      <w:r w:rsidR="007C423C" w:rsidRPr="00B15E4F">
        <w:rPr>
          <w:rFonts w:asciiTheme="minorHAnsi" w:hAnsiTheme="minorHAnsi" w:cstheme="minorHAnsi"/>
        </w:rPr>
        <w:t>Citizens</w:t>
      </w:r>
      <w:r w:rsidR="00B15E4F">
        <w:rPr>
          <w:rFonts w:asciiTheme="minorHAnsi" w:hAnsiTheme="minorHAnsi" w:cstheme="minorHAnsi"/>
        </w:rPr>
        <w:t xml:space="preserve"> participating and influencing</w:t>
      </w:r>
      <w:r w:rsidR="007C423C" w:rsidRPr="00B15E4F">
        <w:rPr>
          <w:rFonts w:asciiTheme="minorHAnsi" w:hAnsiTheme="minorHAnsi" w:cstheme="minorHAnsi"/>
        </w:rPr>
        <w:t xml:space="preserve"> </w:t>
      </w:r>
      <w:r w:rsidR="00B15E4F">
        <w:rPr>
          <w:rFonts w:asciiTheme="minorHAnsi" w:hAnsiTheme="minorHAnsi" w:cstheme="minorHAnsi"/>
        </w:rPr>
        <w:t>natural resource governance which will propel</w:t>
      </w:r>
      <w:r w:rsidR="007C423C" w:rsidRPr="00B15E4F">
        <w:rPr>
          <w:rFonts w:asciiTheme="minorHAnsi" w:hAnsiTheme="minorHAnsi" w:cstheme="minorHAnsi"/>
        </w:rPr>
        <w:t xml:space="preserve"> gender responsive</w:t>
      </w:r>
      <w:r w:rsidR="00B15E4F">
        <w:rPr>
          <w:rFonts w:asciiTheme="minorHAnsi" w:hAnsiTheme="minorHAnsi" w:cstheme="minorHAnsi"/>
        </w:rPr>
        <w:t>ness,</w:t>
      </w:r>
      <w:r w:rsidR="007C423C" w:rsidRPr="00B15E4F">
        <w:rPr>
          <w:rFonts w:asciiTheme="minorHAnsi" w:hAnsiTheme="minorHAnsi" w:cstheme="minorHAnsi"/>
        </w:rPr>
        <w:t xml:space="preserve"> public service delivery across all levels.</w:t>
      </w:r>
    </w:p>
    <w:p w:rsidR="007C423C" w:rsidRPr="00EB2039" w:rsidRDefault="007C423C" w:rsidP="007C423C">
      <w:pPr>
        <w:spacing w:after="0" w:line="240" w:lineRule="auto"/>
        <w:jc w:val="both"/>
        <w:rPr>
          <w:rFonts w:asciiTheme="minorHAnsi" w:eastAsia="Calibri" w:hAnsiTheme="minorHAnsi" w:cstheme="minorHAnsi"/>
          <w:b/>
          <w:bCs/>
          <w:sz w:val="22"/>
          <w:szCs w:val="22"/>
        </w:rPr>
      </w:pPr>
    </w:p>
    <w:p w:rsidR="007C423C" w:rsidRPr="00EB2039" w:rsidRDefault="007C423C" w:rsidP="007C423C">
      <w:pPr>
        <w:spacing w:after="0" w:line="240" w:lineRule="auto"/>
        <w:jc w:val="both"/>
        <w:rPr>
          <w:rFonts w:asciiTheme="minorHAnsi" w:eastAsia="Calibri" w:hAnsiTheme="minorHAnsi" w:cstheme="minorHAnsi"/>
          <w:b/>
          <w:bCs/>
          <w:sz w:val="22"/>
          <w:szCs w:val="22"/>
        </w:rPr>
      </w:pPr>
      <w:r w:rsidRPr="00EB2039">
        <w:rPr>
          <w:rFonts w:asciiTheme="minorHAnsi" w:eastAsia="Calibri" w:hAnsiTheme="minorHAnsi" w:cstheme="minorHAnsi"/>
          <w:b/>
          <w:bCs/>
          <w:sz w:val="22"/>
          <w:szCs w:val="22"/>
        </w:rPr>
        <w:t xml:space="preserve">4.3 </w:t>
      </w:r>
      <w:r w:rsidRPr="00EB2039">
        <w:rPr>
          <w:rFonts w:asciiTheme="minorHAnsi" w:eastAsia="Calibri" w:hAnsiTheme="minorHAnsi" w:cstheme="minorHAnsi"/>
          <w:b/>
          <w:bCs/>
          <w:sz w:val="22"/>
          <w:szCs w:val="22"/>
        </w:rPr>
        <w:tab/>
        <w:t xml:space="preserve">Programme Priority </w:t>
      </w:r>
      <w:r w:rsidR="00CE420A">
        <w:rPr>
          <w:rFonts w:asciiTheme="minorHAnsi" w:eastAsia="Calibri" w:hAnsiTheme="minorHAnsi" w:cstheme="minorHAnsi"/>
          <w:b/>
          <w:bCs/>
          <w:sz w:val="22"/>
          <w:szCs w:val="22"/>
        </w:rPr>
        <w:t>Three</w:t>
      </w:r>
    </w:p>
    <w:p w:rsidR="007C423C" w:rsidRPr="00EB2039" w:rsidRDefault="007C423C" w:rsidP="007C423C">
      <w:pPr>
        <w:spacing w:after="0" w:line="240" w:lineRule="auto"/>
        <w:jc w:val="both"/>
        <w:rPr>
          <w:rFonts w:asciiTheme="minorHAnsi" w:eastAsia="Calibri" w:hAnsiTheme="minorHAnsi" w:cstheme="minorHAnsi"/>
          <w:b/>
          <w:bCs/>
          <w:sz w:val="22"/>
          <w:szCs w:val="22"/>
        </w:rPr>
      </w:pPr>
    </w:p>
    <w:p w:rsidR="007C423C" w:rsidRDefault="00CE420A" w:rsidP="00075311">
      <w:pPr>
        <w:spacing w:after="0" w:line="240" w:lineRule="auto"/>
        <w:rPr>
          <w:rFonts w:asciiTheme="minorHAnsi" w:eastAsia="Calibri" w:hAnsiTheme="minorHAnsi" w:cstheme="minorHAnsi"/>
          <w:i/>
          <w:sz w:val="22"/>
          <w:szCs w:val="22"/>
        </w:rPr>
      </w:pPr>
      <w:r>
        <w:rPr>
          <w:rFonts w:asciiTheme="minorHAnsi" w:eastAsia="Calibri" w:hAnsiTheme="minorHAnsi" w:cstheme="minorHAnsi"/>
          <w:b/>
          <w:bCs/>
          <w:i/>
          <w:sz w:val="22"/>
          <w:szCs w:val="22"/>
        </w:rPr>
        <w:t>Priority 3</w:t>
      </w:r>
      <w:r w:rsidR="007C423C" w:rsidRPr="00EB2039">
        <w:rPr>
          <w:rFonts w:asciiTheme="minorHAnsi" w:eastAsia="Calibri" w:hAnsiTheme="minorHAnsi" w:cstheme="minorHAnsi"/>
          <w:b/>
          <w:bCs/>
          <w:i/>
          <w:sz w:val="22"/>
          <w:szCs w:val="22"/>
        </w:rPr>
        <w:t xml:space="preserve">: </w:t>
      </w:r>
      <w:r w:rsidR="007C423C" w:rsidRPr="00EB2039">
        <w:rPr>
          <w:rFonts w:asciiTheme="minorHAnsi" w:eastAsia="Calibri" w:hAnsiTheme="minorHAnsi" w:cstheme="minorHAnsi"/>
          <w:b/>
          <w:i/>
          <w:sz w:val="22"/>
          <w:szCs w:val="22"/>
        </w:rPr>
        <w:t>Advance responsive humanitarian action prioriti</w:t>
      </w:r>
      <w:r w:rsidR="007C423C">
        <w:rPr>
          <w:rFonts w:asciiTheme="minorHAnsi" w:eastAsia="Calibri" w:hAnsiTheme="minorHAnsi" w:cstheme="minorHAnsi"/>
          <w:b/>
          <w:i/>
          <w:sz w:val="22"/>
          <w:szCs w:val="22"/>
        </w:rPr>
        <w:t>s</w:t>
      </w:r>
      <w:r w:rsidR="007C423C" w:rsidRPr="00EB2039">
        <w:rPr>
          <w:rFonts w:asciiTheme="minorHAnsi" w:eastAsia="Calibri" w:hAnsiTheme="minorHAnsi" w:cstheme="minorHAnsi"/>
          <w:b/>
          <w:i/>
          <w:sz w:val="22"/>
          <w:szCs w:val="22"/>
        </w:rPr>
        <w:t>ing women &amp; girl’s safety, participation, leadership in emergency preparedness, response and prevention</w:t>
      </w:r>
      <w:r w:rsidR="007C423C" w:rsidRPr="00EB2039">
        <w:rPr>
          <w:rFonts w:asciiTheme="minorHAnsi" w:eastAsia="Calibri" w:hAnsiTheme="minorHAnsi" w:cstheme="minorHAnsi"/>
          <w:i/>
          <w:sz w:val="22"/>
          <w:szCs w:val="22"/>
        </w:rPr>
        <w:t>.</w:t>
      </w:r>
    </w:p>
    <w:p w:rsidR="007C423C" w:rsidRPr="00EB2039" w:rsidRDefault="007C423C" w:rsidP="007C423C">
      <w:pPr>
        <w:spacing w:after="0" w:line="240" w:lineRule="auto"/>
        <w:rPr>
          <w:rFonts w:asciiTheme="minorHAnsi" w:eastAsia="Calibri" w:hAnsiTheme="minorHAnsi" w:cstheme="minorHAnsi"/>
          <w:b/>
          <w:bCs/>
          <w:sz w:val="22"/>
          <w:szCs w:val="22"/>
        </w:rPr>
      </w:pPr>
    </w:p>
    <w:p w:rsidR="007C423C" w:rsidRPr="00EB2039" w:rsidRDefault="007C423C" w:rsidP="007C423C">
      <w:pPr>
        <w:spacing w:after="0" w:line="240" w:lineRule="auto"/>
        <w:jc w:val="both"/>
        <w:rPr>
          <w:rFonts w:asciiTheme="minorHAnsi" w:eastAsia="Calibri" w:hAnsiTheme="minorHAnsi" w:cstheme="minorHAnsi"/>
          <w:b/>
          <w:bCs/>
          <w:sz w:val="22"/>
          <w:szCs w:val="22"/>
        </w:rPr>
      </w:pPr>
      <w:r w:rsidRPr="00EB2039">
        <w:rPr>
          <w:rFonts w:asciiTheme="minorHAnsi" w:eastAsia="Calibri" w:hAnsiTheme="minorHAnsi" w:cstheme="minorHAnsi"/>
          <w:b/>
          <w:bCs/>
          <w:sz w:val="22"/>
          <w:szCs w:val="22"/>
        </w:rPr>
        <w:t xml:space="preserve">Focus Area 1: Build Resilience of </w:t>
      </w:r>
      <w:r>
        <w:rPr>
          <w:rFonts w:asciiTheme="minorHAnsi" w:eastAsia="Calibri" w:hAnsiTheme="minorHAnsi" w:cstheme="minorHAnsi"/>
          <w:b/>
          <w:bCs/>
          <w:sz w:val="22"/>
          <w:szCs w:val="22"/>
        </w:rPr>
        <w:t>W</w:t>
      </w:r>
      <w:r w:rsidRPr="00EB2039">
        <w:rPr>
          <w:rFonts w:asciiTheme="minorHAnsi" w:eastAsia="Calibri" w:hAnsiTheme="minorHAnsi" w:cstheme="minorHAnsi"/>
          <w:b/>
          <w:bCs/>
          <w:sz w:val="22"/>
          <w:szCs w:val="22"/>
        </w:rPr>
        <w:t>omen &amp; Young People with robust accountable processes in Disaster Response</w:t>
      </w:r>
    </w:p>
    <w:p w:rsidR="007C423C" w:rsidRPr="00EB2039" w:rsidRDefault="007C423C" w:rsidP="007C423C">
      <w:pPr>
        <w:spacing w:after="0" w:line="240" w:lineRule="auto"/>
        <w:rPr>
          <w:rFonts w:asciiTheme="minorHAnsi" w:eastAsia="Calibri" w:hAnsiTheme="minorHAnsi" w:cstheme="minorHAnsi"/>
          <w:b/>
          <w:bCs/>
          <w:sz w:val="22"/>
          <w:szCs w:val="22"/>
        </w:rPr>
      </w:pPr>
    </w:p>
    <w:p w:rsidR="007C423C" w:rsidRPr="00EB2039" w:rsidRDefault="00862BB3" w:rsidP="007C423C">
      <w:pPr>
        <w:rPr>
          <w:rFonts w:asciiTheme="minorHAnsi" w:hAnsiTheme="minorHAnsi" w:cstheme="minorHAnsi"/>
          <w:sz w:val="22"/>
          <w:szCs w:val="22"/>
        </w:rPr>
      </w:pPr>
      <w:r>
        <w:rPr>
          <w:rFonts w:asciiTheme="minorHAnsi" w:hAnsiTheme="minorHAnsi" w:cstheme="minorHAnsi"/>
          <w:b/>
          <w:bCs/>
          <w:sz w:val="22"/>
          <w:szCs w:val="22"/>
        </w:rPr>
        <w:t>The</w:t>
      </w:r>
      <w:r w:rsidR="007C423C" w:rsidRPr="00EB2039">
        <w:rPr>
          <w:rFonts w:asciiTheme="minorHAnsi" w:hAnsiTheme="minorHAnsi" w:cstheme="minorHAnsi"/>
          <w:b/>
          <w:bCs/>
          <w:sz w:val="22"/>
          <w:szCs w:val="22"/>
        </w:rPr>
        <w:t xml:space="preserve"> </w:t>
      </w:r>
      <w:r w:rsidR="007C423C">
        <w:rPr>
          <w:rFonts w:asciiTheme="minorHAnsi" w:hAnsiTheme="minorHAnsi" w:cstheme="minorHAnsi"/>
          <w:b/>
          <w:bCs/>
          <w:sz w:val="22"/>
          <w:szCs w:val="22"/>
        </w:rPr>
        <w:t>C</w:t>
      </w:r>
      <w:r>
        <w:rPr>
          <w:rFonts w:asciiTheme="minorHAnsi" w:hAnsiTheme="minorHAnsi" w:cstheme="minorHAnsi"/>
          <w:b/>
          <w:bCs/>
          <w:sz w:val="22"/>
          <w:szCs w:val="22"/>
        </w:rPr>
        <w:t>hange we desire</w:t>
      </w:r>
      <w:r w:rsidR="00E451C0">
        <w:rPr>
          <w:rFonts w:asciiTheme="minorHAnsi" w:hAnsiTheme="minorHAnsi" w:cstheme="minorHAnsi"/>
          <w:b/>
          <w:bCs/>
          <w:sz w:val="22"/>
          <w:szCs w:val="22"/>
        </w:rPr>
        <w:t>!</w:t>
      </w:r>
    </w:p>
    <w:p w:rsidR="007C423C" w:rsidRPr="00862BB3" w:rsidRDefault="00862BB3" w:rsidP="007C423C">
      <w:pPr>
        <w:numPr>
          <w:ilvl w:val="0"/>
          <w:numId w:val="17"/>
        </w:numPr>
        <w:spacing w:after="0" w:line="240" w:lineRule="auto"/>
        <w:contextualSpacing/>
        <w:jc w:val="both"/>
        <w:rPr>
          <w:rFonts w:asciiTheme="minorHAnsi" w:eastAsia="Calibri" w:hAnsiTheme="minorHAnsi" w:cstheme="minorHAnsi"/>
          <w:sz w:val="22"/>
          <w:szCs w:val="22"/>
        </w:rPr>
      </w:pPr>
      <w:r w:rsidRPr="00862BB3">
        <w:rPr>
          <w:rFonts w:asciiTheme="minorHAnsi" w:eastAsia="Calibri" w:hAnsiTheme="minorHAnsi" w:cstheme="minorHAnsi"/>
          <w:sz w:val="22"/>
          <w:szCs w:val="22"/>
        </w:rPr>
        <w:t>We hope to see w</w:t>
      </w:r>
      <w:r w:rsidR="007C423C" w:rsidRPr="00862BB3">
        <w:rPr>
          <w:rFonts w:asciiTheme="minorHAnsi" w:eastAsia="Calibri" w:hAnsiTheme="minorHAnsi" w:cstheme="minorHAnsi"/>
          <w:sz w:val="22"/>
          <w:szCs w:val="22"/>
        </w:rPr>
        <w:t>omen in communities taking the lead in Humanitarian Response</w:t>
      </w:r>
      <w:r w:rsidRPr="00862BB3">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r w:rsidR="007C423C" w:rsidRPr="00862BB3">
        <w:rPr>
          <w:rFonts w:asciiTheme="minorHAnsi" w:hAnsiTheme="minorHAnsi" w:cstheme="minorHAnsi"/>
          <w:sz w:val="22"/>
          <w:szCs w:val="22"/>
        </w:rPr>
        <w:t xml:space="preserve">Communities </w:t>
      </w:r>
      <w:r>
        <w:rPr>
          <w:rFonts w:asciiTheme="minorHAnsi" w:hAnsiTheme="minorHAnsi" w:cstheme="minorHAnsi"/>
          <w:sz w:val="22"/>
          <w:szCs w:val="22"/>
        </w:rPr>
        <w:t xml:space="preserve"> strengthened</w:t>
      </w:r>
      <w:r w:rsidR="007C423C" w:rsidRPr="00862BB3">
        <w:rPr>
          <w:rFonts w:asciiTheme="minorHAnsi" w:hAnsiTheme="minorHAnsi" w:cstheme="minorHAnsi"/>
          <w:sz w:val="22"/>
          <w:szCs w:val="22"/>
        </w:rPr>
        <w:t xml:space="preserve"> and have the capacity to play active role in local response.</w:t>
      </w:r>
    </w:p>
    <w:p w:rsidR="007C423C" w:rsidRPr="00EB2039" w:rsidRDefault="007C423C" w:rsidP="007C423C">
      <w:pPr>
        <w:spacing w:after="0" w:line="240" w:lineRule="auto"/>
        <w:ind w:left="360"/>
        <w:contextualSpacing/>
        <w:jc w:val="both"/>
        <w:rPr>
          <w:rFonts w:asciiTheme="minorHAnsi" w:eastAsia="Calibri" w:hAnsiTheme="minorHAnsi" w:cstheme="minorHAnsi"/>
          <w:sz w:val="22"/>
          <w:szCs w:val="22"/>
        </w:rPr>
      </w:pPr>
    </w:p>
    <w:p w:rsidR="007C423C" w:rsidRPr="00EB2039" w:rsidRDefault="007C423C" w:rsidP="007C423C">
      <w:pPr>
        <w:spacing w:after="0" w:line="240" w:lineRule="auto"/>
        <w:rPr>
          <w:rFonts w:asciiTheme="minorHAnsi" w:eastAsia="Calibri" w:hAnsiTheme="minorHAnsi" w:cstheme="minorHAnsi"/>
          <w:b/>
          <w:bCs/>
          <w:sz w:val="22"/>
          <w:szCs w:val="22"/>
        </w:rPr>
      </w:pPr>
      <w:r w:rsidRPr="00EB2039">
        <w:rPr>
          <w:rFonts w:asciiTheme="minorHAnsi" w:eastAsia="Calibri" w:hAnsiTheme="minorHAnsi" w:cstheme="minorHAnsi"/>
          <w:b/>
          <w:bCs/>
          <w:sz w:val="22"/>
          <w:szCs w:val="22"/>
        </w:rPr>
        <w:t>Focus Area 2: Ensure a Community &amp; Women-Led Humanitarian Preparedness</w:t>
      </w:r>
    </w:p>
    <w:p w:rsidR="007C423C" w:rsidRPr="00EB2039" w:rsidRDefault="007C423C" w:rsidP="007C423C">
      <w:pPr>
        <w:spacing w:after="0" w:line="240" w:lineRule="auto"/>
        <w:rPr>
          <w:rFonts w:asciiTheme="minorHAnsi" w:eastAsia="Calibri" w:hAnsiTheme="minorHAnsi" w:cstheme="minorHAnsi"/>
          <w:b/>
          <w:bCs/>
          <w:sz w:val="22"/>
          <w:szCs w:val="22"/>
        </w:rPr>
      </w:pPr>
    </w:p>
    <w:p w:rsidR="007C423C" w:rsidRPr="00EB2039" w:rsidRDefault="00862BB3" w:rsidP="007C423C">
      <w:pPr>
        <w:rPr>
          <w:rFonts w:asciiTheme="minorHAnsi" w:hAnsiTheme="minorHAnsi" w:cstheme="minorHAnsi"/>
          <w:sz w:val="22"/>
          <w:szCs w:val="22"/>
        </w:rPr>
      </w:pPr>
      <w:bookmarkStart w:id="1" w:name="_GoBack"/>
      <w:r>
        <w:rPr>
          <w:rFonts w:asciiTheme="minorHAnsi" w:hAnsiTheme="minorHAnsi" w:cstheme="minorHAnsi"/>
          <w:b/>
          <w:bCs/>
          <w:sz w:val="22"/>
          <w:szCs w:val="22"/>
        </w:rPr>
        <w:lastRenderedPageBreak/>
        <w:t>The</w:t>
      </w:r>
      <w:r w:rsidR="007C423C" w:rsidRPr="00EB2039">
        <w:rPr>
          <w:rFonts w:asciiTheme="minorHAnsi" w:hAnsiTheme="minorHAnsi" w:cstheme="minorHAnsi"/>
          <w:b/>
          <w:bCs/>
          <w:sz w:val="22"/>
          <w:szCs w:val="22"/>
        </w:rPr>
        <w:t xml:space="preserve"> </w:t>
      </w:r>
      <w:r w:rsidR="007C423C">
        <w:rPr>
          <w:rFonts w:asciiTheme="minorHAnsi" w:hAnsiTheme="minorHAnsi" w:cstheme="minorHAnsi"/>
          <w:b/>
          <w:bCs/>
          <w:sz w:val="22"/>
          <w:szCs w:val="22"/>
        </w:rPr>
        <w:t>C</w:t>
      </w:r>
      <w:r>
        <w:rPr>
          <w:rFonts w:asciiTheme="minorHAnsi" w:hAnsiTheme="minorHAnsi" w:cstheme="minorHAnsi"/>
          <w:b/>
          <w:bCs/>
          <w:sz w:val="22"/>
          <w:szCs w:val="22"/>
        </w:rPr>
        <w:t xml:space="preserve">hange we desire </w:t>
      </w:r>
      <w:r w:rsidR="00E451C0">
        <w:rPr>
          <w:rFonts w:asciiTheme="minorHAnsi" w:hAnsiTheme="minorHAnsi" w:cstheme="minorHAnsi"/>
          <w:b/>
          <w:bCs/>
          <w:sz w:val="22"/>
          <w:szCs w:val="22"/>
        </w:rPr>
        <w:t>!</w:t>
      </w:r>
    </w:p>
    <w:p w:rsidR="00C635AC" w:rsidRDefault="00862BB3" w:rsidP="00CD6608">
      <w:pPr>
        <w:spacing w:after="0" w:line="240" w:lineRule="auto"/>
        <w:contextualSpacing/>
        <w:jc w:val="both"/>
        <w:rPr>
          <w:rFonts w:asciiTheme="minorHAnsi" w:eastAsia="Calibri" w:hAnsiTheme="minorHAnsi" w:cstheme="minorHAnsi"/>
          <w:sz w:val="22"/>
          <w:szCs w:val="22"/>
        </w:rPr>
      </w:pPr>
      <w:r w:rsidRPr="00C635AC">
        <w:rPr>
          <w:rFonts w:asciiTheme="minorHAnsi" w:eastAsia="Calibri" w:hAnsiTheme="minorHAnsi" w:cstheme="minorHAnsi"/>
          <w:sz w:val="22"/>
          <w:szCs w:val="22"/>
        </w:rPr>
        <w:t xml:space="preserve">An </w:t>
      </w:r>
      <w:r w:rsidR="007C423C" w:rsidRPr="00C635AC">
        <w:rPr>
          <w:rFonts w:asciiTheme="minorHAnsi" w:eastAsia="Calibri" w:hAnsiTheme="minorHAnsi" w:cstheme="minorHAnsi"/>
          <w:sz w:val="22"/>
          <w:szCs w:val="22"/>
        </w:rPr>
        <w:t>Active community structure as first-time responders</w:t>
      </w:r>
      <w:r w:rsidRPr="00C635AC">
        <w:rPr>
          <w:rFonts w:asciiTheme="minorHAnsi" w:eastAsia="Calibri" w:hAnsiTheme="minorHAnsi" w:cstheme="minorHAnsi"/>
          <w:sz w:val="22"/>
          <w:szCs w:val="22"/>
        </w:rPr>
        <w:t xml:space="preserve">, </w:t>
      </w:r>
      <w:r w:rsidR="007C423C" w:rsidRPr="00C635AC">
        <w:rPr>
          <w:rFonts w:asciiTheme="minorHAnsi" w:eastAsia="Calibri" w:hAnsiTheme="minorHAnsi" w:cstheme="minorHAnsi"/>
          <w:sz w:val="22"/>
          <w:szCs w:val="22"/>
        </w:rPr>
        <w:t xml:space="preserve">Strong collaborations with women and young people to enable preparedness at all levels. </w:t>
      </w:r>
      <w:r w:rsidRPr="00C635AC">
        <w:rPr>
          <w:rFonts w:asciiTheme="minorHAnsi" w:eastAsia="Calibri" w:hAnsiTheme="minorHAnsi" w:cstheme="minorHAnsi"/>
          <w:sz w:val="22"/>
          <w:szCs w:val="22"/>
        </w:rPr>
        <w:t xml:space="preserve"> Also w</w:t>
      </w:r>
      <w:r w:rsidR="007C423C" w:rsidRPr="00C635AC">
        <w:rPr>
          <w:rFonts w:asciiTheme="minorHAnsi" w:eastAsia="Calibri" w:hAnsiTheme="minorHAnsi" w:cstheme="minorHAnsi"/>
          <w:sz w:val="22"/>
          <w:szCs w:val="22"/>
        </w:rPr>
        <w:t>omen –led community based protection mechanisms exhibited in response plan and actions</w:t>
      </w:r>
      <w:r w:rsidR="00C635AC" w:rsidRPr="00C635AC">
        <w:rPr>
          <w:rFonts w:asciiTheme="minorHAnsi" w:eastAsia="Calibri" w:hAnsiTheme="minorHAnsi" w:cstheme="minorHAnsi"/>
          <w:sz w:val="22"/>
          <w:szCs w:val="22"/>
        </w:rPr>
        <w:t xml:space="preserve"> which will foster a strong</w:t>
      </w:r>
      <w:r w:rsidR="00C635AC">
        <w:rPr>
          <w:rFonts w:asciiTheme="minorHAnsi" w:eastAsia="Calibri" w:hAnsiTheme="minorHAnsi" w:cstheme="minorHAnsi"/>
          <w:sz w:val="22"/>
          <w:szCs w:val="22"/>
        </w:rPr>
        <w:t xml:space="preserve"> d</w:t>
      </w:r>
      <w:r w:rsidR="007C423C" w:rsidRPr="00C635AC">
        <w:rPr>
          <w:rFonts w:asciiTheme="minorHAnsi" w:eastAsia="Calibri" w:hAnsiTheme="minorHAnsi" w:cstheme="minorHAnsi"/>
          <w:sz w:val="22"/>
          <w:szCs w:val="22"/>
        </w:rPr>
        <w:t xml:space="preserve">istrict and </w:t>
      </w:r>
      <w:r w:rsidR="00C635AC">
        <w:rPr>
          <w:rFonts w:asciiTheme="minorHAnsi" w:eastAsia="Calibri" w:hAnsiTheme="minorHAnsi" w:cstheme="minorHAnsi"/>
          <w:sz w:val="22"/>
          <w:szCs w:val="22"/>
        </w:rPr>
        <w:t>n</w:t>
      </w:r>
      <w:r w:rsidR="007C423C" w:rsidRPr="00C635AC">
        <w:rPr>
          <w:rFonts w:asciiTheme="minorHAnsi" w:eastAsia="Calibri" w:hAnsiTheme="minorHAnsi" w:cstheme="minorHAnsi"/>
          <w:sz w:val="22"/>
          <w:szCs w:val="22"/>
        </w:rPr>
        <w:t xml:space="preserve">ational Resilience Plans that placed women and young people at the centre of their response.. </w:t>
      </w:r>
    </w:p>
    <w:bookmarkEnd w:id="1"/>
    <w:p w:rsidR="00C635AC" w:rsidRPr="00EB2039" w:rsidRDefault="00C635AC" w:rsidP="007C423C">
      <w:pPr>
        <w:spacing w:after="0" w:line="240" w:lineRule="auto"/>
        <w:ind w:left="142"/>
        <w:rPr>
          <w:rFonts w:asciiTheme="minorHAnsi" w:eastAsia="Calibri" w:hAnsiTheme="minorHAnsi" w:cstheme="minorHAnsi"/>
          <w:sz w:val="22"/>
          <w:szCs w:val="22"/>
        </w:rPr>
      </w:pPr>
    </w:p>
    <w:p w:rsidR="007C423C" w:rsidRDefault="007C423C" w:rsidP="007C423C">
      <w:pPr>
        <w:spacing w:after="0" w:line="240" w:lineRule="auto"/>
        <w:jc w:val="both"/>
        <w:rPr>
          <w:rFonts w:asciiTheme="minorHAnsi" w:eastAsia="Calibri" w:hAnsiTheme="minorHAnsi" w:cstheme="minorHAnsi"/>
          <w:b/>
          <w:i/>
        </w:rPr>
      </w:pPr>
      <w:r>
        <w:rPr>
          <w:rFonts w:asciiTheme="minorHAnsi" w:eastAsia="Calibri" w:hAnsiTheme="minorHAnsi" w:cstheme="minorHAnsi"/>
          <w:b/>
          <w:i/>
        </w:rPr>
        <w:t>Commitment &amp; Aspiration</w:t>
      </w:r>
    </w:p>
    <w:p w:rsidR="007C423C" w:rsidRPr="007C423C" w:rsidRDefault="00CD6608" w:rsidP="00075311">
      <w:pPr>
        <w:spacing w:after="0" w:line="240" w:lineRule="auto"/>
        <w:rPr>
          <w:rFonts w:asciiTheme="minorHAnsi" w:eastAsia="Calibri" w:hAnsiTheme="minorHAnsi" w:cstheme="minorHAnsi"/>
        </w:rPr>
      </w:pPr>
      <w:r w:rsidRPr="00075311">
        <w:rPr>
          <w:rFonts w:asciiTheme="minorHAnsi" w:eastAsia="Calibri" w:hAnsiTheme="minorHAnsi" w:cstheme="minorHAnsi"/>
          <w:lang w:val="en-US"/>
        </w:rPr>
        <w:drawing>
          <wp:anchor distT="0" distB="0" distL="114300" distR="114300" simplePos="0" relativeHeight="251662336" behindDoc="0" locked="0" layoutInCell="1" allowOverlap="1">
            <wp:simplePos x="0" y="0"/>
            <wp:positionH relativeFrom="margin">
              <wp:posOffset>0</wp:posOffset>
            </wp:positionH>
            <wp:positionV relativeFrom="margin">
              <wp:posOffset>1905000</wp:posOffset>
            </wp:positionV>
            <wp:extent cx="4048002" cy="2697859"/>
            <wp:effectExtent l="304800" t="323850" r="314960" b="331470"/>
            <wp:wrapSquare wrapText="bothSides"/>
            <wp:docPr id="7" name="Picture 7" descr="C:\Users\jonathan.bundu\Desktop\PICS FOR THE CSP\IMG_2039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nathan.bundu\Desktop\PICS FOR THE CSP\IMG_2039 - Cop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8002" cy="2697859"/>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7C423C">
        <w:rPr>
          <w:rFonts w:asciiTheme="minorHAnsi" w:eastAsia="Calibri" w:hAnsiTheme="minorHAnsi" w:cstheme="minorHAnsi"/>
        </w:rPr>
        <w:t>As we set ourselves in enhancing people’e action for soacial change, we are committed in making it right for Women and Girls. Furtehrmore we are focused on building resilient communities where people centred development is the key focus.</w:t>
      </w:r>
    </w:p>
    <w:p w:rsidR="007C423C" w:rsidRPr="007C423C" w:rsidRDefault="007C423C" w:rsidP="007C423C">
      <w:pPr>
        <w:spacing w:after="0" w:line="240" w:lineRule="auto"/>
        <w:jc w:val="both"/>
        <w:rPr>
          <w:rFonts w:asciiTheme="minorHAnsi" w:eastAsia="Calibri" w:hAnsiTheme="minorHAnsi" w:cstheme="minorHAnsi"/>
          <w:sz w:val="22"/>
          <w:szCs w:val="22"/>
        </w:rPr>
      </w:pPr>
    </w:p>
    <w:p w:rsidR="0016795A" w:rsidRPr="00EB2039" w:rsidRDefault="0016795A" w:rsidP="007C423C">
      <w:pPr>
        <w:pStyle w:val="NoSpacing"/>
        <w:jc w:val="both"/>
        <w:rPr>
          <w:rFonts w:asciiTheme="minorHAnsi" w:hAnsiTheme="minorHAnsi" w:cstheme="minorHAnsi"/>
        </w:rPr>
      </w:pPr>
    </w:p>
    <w:p w:rsidR="00D05067" w:rsidRPr="00D05067" w:rsidRDefault="00D05067" w:rsidP="00D05067"/>
    <w:p w:rsidR="00D05067" w:rsidRPr="001855BB" w:rsidRDefault="00D05067" w:rsidP="00E20543">
      <w:pPr>
        <w:jc w:val="both"/>
        <w:rPr>
          <w:rFonts w:asciiTheme="minorHAnsi" w:hAnsiTheme="minorHAnsi" w:cstheme="minorHAnsi"/>
          <w:b/>
          <w:sz w:val="22"/>
          <w:szCs w:val="22"/>
        </w:rPr>
      </w:pPr>
    </w:p>
    <w:p w:rsidR="001855BB" w:rsidRPr="001855BB" w:rsidRDefault="001855BB" w:rsidP="001855BB">
      <w:pPr>
        <w:ind w:left="360"/>
        <w:jc w:val="both"/>
        <w:rPr>
          <w:rFonts w:asciiTheme="minorHAnsi" w:hAnsiTheme="minorHAnsi" w:cstheme="minorHAnsi"/>
          <w:b/>
          <w:sz w:val="22"/>
          <w:szCs w:val="22"/>
        </w:rPr>
      </w:pPr>
    </w:p>
    <w:p w:rsidR="0029002C" w:rsidRPr="00EB2039" w:rsidRDefault="0029002C" w:rsidP="0029002C">
      <w:pPr>
        <w:ind w:left="360"/>
        <w:jc w:val="both"/>
        <w:rPr>
          <w:rFonts w:asciiTheme="minorHAnsi" w:hAnsiTheme="minorHAnsi" w:cstheme="minorHAnsi"/>
          <w:b/>
          <w:sz w:val="22"/>
          <w:szCs w:val="22"/>
        </w:rPr>
      </w:pPr>
    </w:p>
    <w:p w:rsidR="0029002C" w:rsidRPr="00EB2039" w:rsidDel="00C04B9F" w:rsidRDefault="0029002C" w:rsidP="0029002C">
      <w:pPr>
        <w:jc w:val="both"/>
        <w:rPr>
          <w:rFonts w:asciiTheme="minorHAnsi" w:hAnsiTheme="minorHAnsi" w:cstheme="minorHAnsi"/>
          <w:sz w:val="22"/>
          <w:szCs w:val="22"/>
        </w:rPr>
      </w:pPr>
      <w:r w:rsidRPr="00EB2039">
        <w:rPr>
          <w:rFonts w:asciiTheme="minorHAnsi" w:hAnsiTheme="minorHAnsi" w:cstheme="minorHAnsi"/>
          <w:sz w:val="22"/>
          <w:szCs w:val="22"/>
        </w:rPr>
        <w:t xml:space="preserve"> </w:t>
      </w:r>
    </w:p>
    <w:p w:rsidR="0029002C" w:rsidRPr="00EB2039" w:rsidRDefault="0029002C" w:rsidP="0029002C">
      <w:pPr>
        <w:pStyle w:val="ListParagraph"/>
        <w:ind w:left="774"/>
        <w:jc w:val="both"/>
        <w:rPr>
          <w:rFonts w:asciiTheme="minorHAnsi" w:hAnsiTheme="minorHAnsi" w:cstheme="minorHAnsi"/>
          <w:sz w:val="22"/>
          <w:szCs w:val="22"/>
        </w:rPr>
      </w:pPr>
    </w:p>
    <w:p w:rsidR="00DC60C2" w:rsidRPr="00DC60C2" w:rsidRDefault="00DC60C2" w:rsidP="00DC60C2">
      <w:pPr>
        <w:rPr>
          <w:rFonts w:ascii="Rockwell Extra Bold" w:hAnsi="Rockwell Extra Bold"/>
          <w:color w:val="FF0000"/>
        </w:rPr>
      </w:pPr>
    </w:p>
    <w:sectPr w:rsidR="00DC60C2" w:rsidRPr="00DC60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CA1" w:rsidRDefault="00F06CA1" w:rsidP="001855BB">
      <w:pPr>
        <w:spacing w:after="0" w:line="240" w:lineRule="auto"/>
      </w:pPr>
      <w:r>
        <w:separator/>
      </w:r>
    </w:p>
  </w:endnote>
  <w:endnote w:type="continuationSeparator" w:id="0">
    <w:p w:rsidR="00F06CA1" w:rsidRDefault="00F06CA1" w:rsidP="00185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CA1" w:rsidRDefault="00F06CA1" w:rsidP="001855BB">
      <w:pPr>
        <w:spacing w:after="0" w:line="240" w:lineRule="auto"/>
      </w:pPr>
      <w:r>
        <w:separator/>
      </w:r>
    </w:p>
  </w:footnote>
  <w:footnote w:type="continuationSeparator" w:id="0">
    <w:p w:rsidR="00F06CA1" w:rsidRDefault="00F06CA1" w:rsidP="001855BB">
      <w:pPr>
        <w:spacing w:after="0" w:line="240" w:lineRule="auto"/>
      </w:pPr>
      <w:r>
        <w:continuationSeparator/>
      </w:r>
    </w:p>
  </w:footnote>
  <w:footnote w:id="1">
    <w:p w:rsidR="001855BB" w:rsidRDefault="001855BB" w:rsidP="001855BB">
      <w:pPr>
        <w:pStyle w:val="FootnoteText"/>
      </w:pPr>
      <w:r>
        <w:rPr>
          <w:rStyle w:val="FootnoteReference"/>
        </w:rPr>
        <w:footnoteRef/>
      </w:r>
      <w:r>
        <w:t xml:space="preserve"> Formal and Customary Legal Systems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910D7"/>
    <w:multiLevelType w:val="hybridMultilevel"/>
    <w:tmpl w:val="7FA0AE7E"/>
    <w:lvl w:ilvl="0" w:tplc="B9E40784">
      <w:start w:val="1"/>
      <w:numFmt w:val="bullet"/>
      <w:lvlText w:val="-"/>
      <w:lvlJc w:val="left"/>
      <w:pPr>
        <w:tabs>
          <w:tab w:val="num" w:pos="360"/>
        </w:tabs>
        <w:ind w:left="360" w:hanging="360"/>
      </w:pPr>
      <w:rPr>
        <w:rFonts w:ascii="Times New Roman" w:hAnsi="Times New Roman" w:hint="default"/>
      </w:rPr>
    </w:lvl>
    <w:lvl w:ilvl="1" w:tplc="D1A89202" w:tentative="1">
      <w:start w:val="1"/>
      <w:numFmt w:val="bullet"/>
      <w:lvlText w:val="-"/>
      <w:lvlJc w:val="left"/>
      <w:pPr>
        <w:tabs>
          <w:tab w:val="num" w:pos="1080"/>
        </w:tabs>
        <w:ind w:left="1080" w:hanging="360"/>
      </w:pPr>
      <w:rPr>
        <w:rFonts w:ascii="Times New Roman" w:hAnsi="Times New Roman" w:hint="default"/>
      </w:rPr>
    </w:lvl>
    <w:lvl w:ilvl="2" w:tplc="C3042728" w:tentative="1">
      <w:start w:val="1"/>
      <w:numFmt w:val="bullet"/>
      <w:lvlText w:val="-"/>
      <w:lvlJc w:val="left"/>
      <w:pPr>
        <w:tabs>
          <w:tab w:val="num" w:pos="1800"/>
        </w:tabs>
        <w:ind w:left="1800" w:hanging="360"/>
      </w:pPr>
      <w:rPr>
        <w:rFonts w:ascii="Times New Roman" w:hAnsi="Times New Roman" w:hint="default"/>
      </w:rPr>
    </w:lvl>
    <w:lvl w:ilvl="3" w:tplc="703AF77E" w:tentative="1">
      <w:start w:val="1"/>
      <w:numFmt w:val="bullet"/>
      <w:lvlText w:val="-"/>
      <w:lvlJc w:val="left"/>
      <w:pPr>
        <w:tabs>
          <w:tab w:val="num" w:pos="2520"/>
        </w:tabs>
        <w:ind w:left="2520" w:hanging="360"/>
      </w:pPr>
      <w:rPr>
        <w:rFonts w:ascii="Times New Roman" w:hAnsi="Times New Roman" w:hint="default"/>
      </w:rPr>
    </w:lvl>
    <w:lvl w:ilvl="4" w:tplc="2D8CE252" w:tentative="1">
      <w:start w:val="1"/>
      <w:numFmt w:val="bullet"/>
      <w:lvlText w:val="-"/>
      <w:lvlJc w:val="left"/>
      <w:pPr>
        <w:tabs>
          <w:tab w:val="num" w:pos="3240"/>
        </w:tabs>
        <w:ind w:left="3240" w:hanging="360"/>
      </w:pPr>
      <w:rPr>
        <w:rFonts w:ascii="Times New Roman" w:hAnsi="Times New Roman" w:hint="default"/>
      </w:rPr>
    </w:lvl>
    <w:lvl w:ilvl="5" w:tplc="F7C4C2EA" w:tentative="1">
      <w:start w:val="1"/>
      <w:numFmt w:val="bullet"/>
      <w:lvlText w:val="-"/>
      <w:lvlJc w:val="left"/>
      <w:pPr>
        <w:tabs>
          <w:tab w:val="num" w:pos="3960"/>
        </w:tabs>
        <w:ind w:left="3960" w:hanging="360"/>
      </w:pPr>
      <w:rPr>
        <w:rFonts w:ascii="Times New Roman" w:hAnsi="Times New Roman" w:hint="default"/>
      </w:rPr>
    </w:lvl>
    <w:lvl w:ilvl="6" w:tplc="15887AB0" w:tentative="1">
      <w:start w:val="1"/>
      <w:numFmt w:val="bullet"/>
      <w:lvlText w:val="-"/>
      <w:lvlJc w:val="left"/>
      <w:pPr>
        <w:tabs>
          <w:tab w:val="num" w:pos="4680"/>
        </w:tabs>
        <w:ind w:left="4680" w:hanging="360"/>
      </w:pPr>
      <w:rPr>
        <w:rFonts w:ascii="Times New Roman" w:hAnsi="Times New Roman" w:hint="default"/>
      </w:rPr>
    </w:lvl>
    <w:lvl w:ilvl="7" w:tplc="3630318A" w:tentative="1">
      <w:start w:val="1"/>
      <w:numFmt w:val="bullet"/>
      <w:lvlText w:val="-"/>
      <w:lvlJc w:val="left"/>
      <w:pPr>
        <w:tabs>
          <w:tab w:val="num" w:pos="5400"/>
        </w:tabs>
        <w:ind w:left="5400" w:hanging="360"/>
      </w:pPr>
      <w:rPr>
        <w:rFonts w:ascii="Times New Roman" w:hAnsi="Times New Roman" w:hint="default"/>
      </w:rPr>
    </w:lvl>
    <w:lvl w:ilvl="8" w:tplc="C3C88D28"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093D0B4F"/>
    <w:multiLevelType w:val="hybridMultilevel"/>
    <w:tmpl w:val="04D226FA"/>
    <w:lvl w:ilvl="0" w:tplc="B9E40784">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952C8"/>
    <w:multiLevelType w:val="hybridMultilevel"/>
    <w:tmpl w:val="F9F84008"/>
    <w:lvl w:ilvl="0" w:tplc="B9E40784">
      <w:start w:val="1"/>
      <w:numFmt w:val="bullet"/>
      <w:lvlText w:val="-"/>
      <w:lvlJc w:val="left"/>
      <w:pPr>
        <w:ind w:left="360" w:hanging="360"/>
      </w:pPr>
      <w:rPr>
        <w:rFonts w:ascii="Times New Roman" w:hAnsi="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F158B"/>
    <w:multiLevelType w:val="hybridMultilevel"/>
    <w:tmpl w:val="6A5CA268"/>
    <w:lvl w:ilvl="0" w:tplc="B9E40784">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077F4"/>
    <w:multiLevelType w:val="hybridMultilevel"/>
    <w:tmpl w:val="353E10C6"/>
    <w:lvl w:ilvl="0" w:tplc="B9E4078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9C258F"/>
    <w:multiLevelType w:val="hybridMultilevel"/>
    <w:tmpl w:val="1BD4F29E"/>
    <w:lvl w:ilvl="0" w:tplc="B9E40784">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33456"/>
    <w:multiLevelType w:val="hybridMultilevel"/>
    <w:tmpl w:val="ED3E16A0"/>
    <w:lvl w:ilvl="0" w:tplc="15BE7AD4">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07E38"/>
    <w:multiLevelType w:val="hybridMultilevel"/>
    <w:tmpl w:val="04B60D9A"/>
    <w:lvl w:ilvl="0" w:tplc="B9E40784">
      <w:start w:val="1"/>
      <w:numFmt w:val="bullet"/>
      <w:lvlText w:val="-"/>
      <w:lvlJc w:val="left"/>
      <w:pPr>
        <w:ind w:left="360" w:hanging="360"/>
      </w:pPr>
      <w:rPr>
        <w:rFonts w:ascii="Times New Roman" w:hAnsi="Times New Roman"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BE4770"/>
    <w:multiLevelType w:val="hybridMultilevel"/>
    <w:tmpl w:val="94F89722"/>
    <w:lvl w:ilvl="0" w:tplc="B9E40784">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F6C56"/>
    <w:multiLevelType w:val="hybridMultilevel"/>
    <w:tmpl w:val="CF84A270"/>
    <w:lvl w:ilvl="0" w:tplc="B9E4078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371515"/>
    <w:multiLevelType w:val="hybridMultilevel"/>
    <w:tmpl w:val="FA52AEB4"/>
    <w:lvl w:ilvl="0" w:tplc="B9E40784">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07E55"/>
    <w:multiLevelType w:val="hybridMultilevel"/>
    <w:tmpl w:val="8E3AA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339E0"/>
    <w:multiLevelType w:val="hybridMultilevel"/>
    <w:tmpl w:val="1EAAE50A"/>
    <w:lvl w:ilvl="0" w:tplc="B9E40784">
      <w:start w:val="1"/>
      <w:numFmt w:val="bullet"/>
      <w:lvlText w:val="-"/>
      <w:lvlJc w:val="left"/>
      <w:pPr>
        <w:ind w:left="360" w:hanging="360"/>
      </w:pPr>
      <w:rPr>
        <w:rFonts w:ascii="Times New Roman" w:hAnsi="Times New Roman"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B8A16AF"/>
    <w:multiLevelType w:val="multilevel"/>
    <w:tmpl w:val="C6AEA5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103792C"/>
    <w:multiLevelType w:val="hybridMultilevel"/>
    <w:tmpl w:val="A1E6825C"/>
    <w:lvl w:ilvl="0" w:tplc="B9E40784">
      <w:start w:val="1"/>
      <w:numFmt w:val="bullet"/>
      <w:lvlText w:val="-"/>
      <w:lvlJc w:val="left"/>
      <w:pPr>
        <w:ind w:left="360" w:hanging="360"/>
      </w:pPr>
      <w:rPr>
        <w:rFonts w:ascii="Times New Roman" w:hAnsi="Times New Roman"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1A65ED7"/>
    <w:multiLevelType w:val="hybridMultilevel"/>
    <w:tmpl w:val="73C6D4BA"/>
    <w:lvl w:ilvl="0" w:tplc="B9E4078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466F9C"/>
    <w:multiLevelType w:val="multilevel"/>
    <w:tmpl w:val="EC484072"/>
    <w:lvl w:ilvl="0">
      <w:start w:val="4"/>
      <w:numFmt w:val="decimal"/>
      <w:lvlText w:val="%1.0"/>
      <w:lvlJc w:val="left"/>
      <w:pPr>
        <w:ind w:left="108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7" w15:restartNumberingAfterBreak="0">
    <w:nsid w:val="703D35E3"/>
    <w:multiLevelType w:val="hybridMultilevel"/>
    <w:tmpl w:val="2A8A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1A525E"/>
    <w:multiLevelType w:val="hybridMultilevel"/>
    <w:tmpl w:val="50986AF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B663F29"/>
    <w:multiLevelType w:val="hybridMultilevel"/>
    <w:tmpl w:val="73BEA0D0"/>
    <w:lvl w:ilvl="0" w:tplc="B9E40784">
      <w:start w:val="1"/>
      <w:numFmt w:val="bullet"/>
      <w:lvlText w:val="-"/>
      <w:lvlJc w:val="left"/>
      <w:pPr>
        <w:ind w:left="360" w:hanging="360"/>
      </w:pPr>
      <w:rPr>
        <w:rFonts w:ascii="Times New Roman" w:hAnsi="Times New Roman"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BBF0FD4"/>
    <w:multiLevelType w:val="hybridMultilevel"/>
    <w:tmpl w:val="E9866DA0"/>
    <w:lvl w:ilvl="0" w:tplc="B9E4078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7"/>
  </w:num>
  <w:num w:numId="3">
    <w:abstractNumId w:val="18"/>
  </w:num>
  <w:num w:numId="4">
    <w:abstractNumId w:val="16"/>
  </w:num>
  <w:num w:numId="5">
    <w:abstractNumId w:val="15"/>
  </w:num>
  <w:num w:numId="6">
    <w:abstractNumId w:val="20"/>
  </w:num>
  <w:num w:numId="7">
    <w:abstractNumId w:val="4"/>
  </w:num>
  <w:num w:numId="8">
    <w:abstractNumId w:val="9"/>
  </w:num>
  <w:num w:numId="9">
    <w:abstractNumId w:val="11"/>
  </w:num>
  <w:num w:numId="10">
    <w:abstractNumId w:val="0"/>
  </w:num>
  <w:num w:numId="11">
    <w:abstractNumId w:val="6"/>
  </w:num>
  <w:num w:numId="12">
    <w:abstractNumId w:val="8"/>
  </w:num>
  <w:num w:numId="13">
    <w:abstractNumId w:val="5"/>
  </w:num>
  <w:num w:numId="14">
    <w:abstractNumId w:val="1"/>
  </w:num>
  <w:num w:numId="15">
    <w:abstractNumId w:val="10"/>
  </w:num>
  <w:num w:numId="16">
    <w:abstractNumId w:val="3"/>
  </w:num>
  <w:num w:numId="17">
    <w:abstractNumId w:val="14"/>
  </w:num>
  <w:num w:numId="18">
    <w:abstractNumId w:val="7"/>
  </w:num>
  <w:num w:numId="19">
    <w:abstractNumId w:val="2"/>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64B"/>
    <w:rsid w:val="00075311"/>
    <w:rsid w:val="000946FA"/>
    <w:rsid w:val="0013211B"/>
    <w:rsid w:val="0016795A"/>
    <w:rsid w:val="001855BB"/>
    <w:rsid w:val="0027548D"/>
    <w:rsid w:val="0029002C"/>
    <w:rsid w:val="00310F4F"/>
    <w:rsid w:val="003F2072"/>
    <w:rsid w:val="00541D0E"/>
    <w:rsid w:val="006D7897"/>
    <w:rsid w:val="007C423C"/>
    <w:rsid w:val="007E7B87"/>
    <w:rsid w:val="00862BB3"/>
    <w:rsid w:val="008B7E76"/>
    <w:rsid w:val="00910615"/>
    <w:rsid w:val="00A47350"/>
    <w:rsid w:val="00B15E4F"/>
    <w:rsid w:val="00B4064B"/>
    <w:rsid w:val="00C635AC"/>
    <w:rsid w:val="00CD6608"/>
    <w:rsid w:val="00CE420A"/>
    <w:rsid w:val="00D05067"/>
    <w:rsid w:val="00D503F9"/>
    <w:rsid w:val="00DC60C2"/>
    <w:rsid w:val="00E20543"/>
    <w:rsid w:val="00E451C0"/>
    <w:rsid w:val="00E552AA"/>
    <w:rsid w:val="00EF1C15"/>
    <w:rsid w:val="00F06CA1"/>
    <w:rsid w:val="00F248F7"/>
    <w:rsid w:val="00F30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AD56F-2C06-4838-A0AC-359347F0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072"/>
    <w:rPr>
      <w:rFonts w:ascii="Times New Roman" w:hAnsi="Times New Roman" w:cs="Times New Roman"/>
      <w:noProof/>
      <w:sz w:val="24"/>
      <w:szCs w:val="24"/>
      <w:lang w:val="en-GB"/>
    </w:rPr>
  </w:style>
  <w:style w:type="paragraph" w:styleId="Heading2">
    <w:name w:val="heading 2"/>
    <w:basedOn w:val="Normal"/>
    <w:next w:val="Normal"/>
    <w:link w:val="Heading2Char"/>
    <w:uiPriority w:val="9"/>
    <w:unhideWhenUsed/>
    <w:qFormat/>
    <w:rsid w:val="00DC60C2"/>
    <w:pPr>
      <w:keepNext/>
      <w:keepLines/>
      <w:spacing w:before="40" w:after="0"/>
      <w:ind w:left="851" w:hanging="851"/>
      <w:jc w:val="both"/>
      <w:outlineLvl w:val="1"/>
    </w:pPr>
    <w:rPr>
      <w:rFonts w:eastAsiaTheme="majorEastAsi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60C2"/>
    <w:rPr>
      <w:rFonts w:ascii="Times New Roman" w:eastAsiaTheme="majorEastAsia" w:hAnsi="Times New Roman" w:cs="Times New Roman"/>
      <w:b/>
      <w:noProof/>
      <w:sz w:val="26"/>
      <w:szCs w:val="24"/>
      <w:lang w:val="en-GB"/>
    </w:rPr>
  </w:style>
  <w:style w:type="paragraph" w:styleId="ListParagraph">
    <w:name w:val="List Paragraph"/>
    <w:aliases w:val="F5 List Paragraph,List Paragraph1,Dot pt,No Spacing1,List Paragraph Char Char Char,Indicator Text,Colorful List - Accent 11,Numbered Para 1,Bullet 1,Bullet Points,MAIN CONTENT,Párrafo de lista,Recommendation,List Paragraph2,Normal numbere"/>
    <w:basedOn w:val="Normal"/>
    <w:link w:val="ListParagraphChar"/>
    <w:uiPriority w:val="34"/>
    <w:qFormat/>
    <w:rsid w:val="0029002C"/>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29002C"/>
    <w:rPr>
      <w:rFonts w:ascii="Times New Roman" w:hAnsi="Times New Roman" w:cs="Times New Roman"/>
      <w:noProof/>
      <w:sz w:val="24"/>
      <w:szCs w:val="24"/>
      <w:lang w:val="en-GB"/>
    </w:rPr>
  </w:style>
  <w:style w:type="paragraph" w:customStyle="1" w:styleId="Default">
    <w:name w:val="Default"/>
    <w:rsid w:val="001855BB"/>
    <w:pPr>
      <w:autoSpaceDE w:val="0"/>
      <w:autoSpaceDN w:val="0"/>
      <w:adjustRightInd w:val="0"/>
      <w:spacing w:after="0" w:line="240" w:lineRule="auto"/>
    </w:pPr>
    <w:rPr>
      <w:rFonts w:ascii="Gill Sans MT" w:hAnsi="Gill Sans MT" w:cs="Gill Sans MT"/>
      <w:color w:val="000000"/>
      <w:sz w:val="24"/>
      <w:szCs w:val="24"/>
    </w:rPr>
  </w:style>
  <w:style w:type="paragraph" w:styleId="FootnoteText">
    <w:name w:val="footnote text"/>
    <w:basedOn w:val="Normal"/>
    <w:link w:val="FootnoteTextChar"/>
    <w:uiPriority w:val="99"/>
    <w:semiHidden/>
    <w:unhideWhenUsed/>
    <w:rsid w:val="001855BB"/>
    <w:pPr>
      <w:spacing w:after="0" w:line="240" w:lineRule="auto"/>
    </w:pPr>
    <w:rPr>
      <w:rFonts w:ascii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1855BB"/>
    <w:rPr>
      <w:noProof/>
      <w:sz w:val="20"/>
      <w:szCs w:val="20"/>
    </w:rPr>
  </w:style>
  <w:style w:type="character" w:styleId="FootnoteReference">
    <w:name w:val="footnote reference"/>
    <w:basedOn w:val="DefaultParagraphFont"/>
    <w:uiPriority w:val="99"/>
    <w:semiHidden/>
    <w:unhideWhenUsed/>
    <w:rsid w:val="001855BB"/>
    <w:rPr>
      <w:vertAlign w:val="superscript"/>
    </w:rPr>
  </w:style>
  <w:style w:type="paragraph" w:styleId="NoSpacing">
    <w:name w:val="No Spacing"/>
    <w:link w:val="NoSpacingChar"/>
    <w:uiPriority w:val="1"/>
    <w:qFormat/>
    <w:rsid w:val="00D05067"/>
    <w:pPr>
      <w:spacing w:after="0" w:line="240" w:lineRule="auto"/>
    </w:pPr>
    <w:rPr>
      <w:rFonts w:ascii="Calibri" w:eastAsia="Calibri" w:hAnsi="Calibri" w:cs="Times New Roman"/>
    </w:rPr>
  </w:style>
  <w:style w:type="character" w:customStyle="1" w:styleId="NoSpacingChar">
    <w:name w:val="No Spacing Char"/>
    <w:link w:val="NoSpacing"/>
    <w:uiPriority w:val="1"/>
    <w:rsid w:val="00D05067"/>
    <w:rPr>
      <w:rFonts w:ascii="Calibri" w:eastAsia="Calibri" w:hAnsi="Calibri" w:cs="Times New Roman"/>
    </w:rPr>
  </w:style>
  <w:style w:type="paragraph" w:styleId="Footer">
    <w:name w:val="footer"/>
    <w:basedOn w:val="Normal"/>
    <w:link w:val="FooterChar"/>
    <w:uiPriority w:val="99"/>
    <w:unhideWhenUsed/>
    <w:rsid w:val="008B7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E76"/>
    <w:rPr>
      <w:rFonts w:ascii="Times New Roman" w:hAnsi="Times New Roman" w:cs="Times New Roman"/>
      <w:noProof/>
      <w:sz w:val="24"/>
      <w:szCs w:val="24"/>
      <w:lang w:val="en-GB"/>
    </w:rPr>
  </w:style>
  <w:style w:type="paragraph" w:styleId="BalloonText">
    <w:name w:val="Balloon Text"/>
    <w:basedOn w:val="Normal"/>
    <w:link w:val="BalloonTextChar"/>
    <w:uiPriority w:val="99"/>
    <w:semiHidden/>
    <w:unhideWhenUsed/>
    <w:rsid w:val="00F3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17B"/>
    <w:rPr>
      <w:rFonts w:ascii="Segoe UI" w:hAnsi="Segoe UI" w:cs="Segoe UI"/>
      <w:noProof/>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Bundu</dc:creator>
  <cp:keywords/>
  <dc:description/>
  <cp:lastModifiedBy>Jonathan Bundu</cp:lastModifiedBy>
  <cp:revision>3</cp:revision>
  <cp:lastPrinted>2018-07-31T12:59:00Z</cp:lastPrinted>
  <dcterms:created xsi:type="dcterms:W3CDTF">2018-07-31T18:23:00Z</dcterms:created>
  <dcterms:modified xsi:type="dcterms:W3CDTF">2018-08-06T15:36:00Z</dcterms:modified>
</cp:coreProperties>
</file>